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E4B8BC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57C4D">
        <w:rPr>
          <w:bCs/>
          <w:noProof w:val="0"/>
          <w:sz w:val="24"/>
          <w:szCs w:val="24"/>
        </w:rPr>
        <w:t>13161</w:t>
      </w:r>
    </w:p>
    <w:p w14:paraId="231362B2" w14:textId="6F384D79"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6CBE26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44A0">
        <w:rPr>
          <w:rFonts w:cs="Arial"/>
          <w:b/>
          <w:bCs/>
          <w:sz w:val="24"/>
        </w:rPr>
        <w:t>9.9</w:t>
      </w:r>
      <w:r w:rsidR="002747EC">
        <w:rPr>
          <w:rFonts w:cs="Arial"/>
          <w:b/>
          <w:bCs/>
          <w:sz w:val="24"/>
          <w:lang w:eastAsia="ja-JP"/>
        </w:rPr>
        <w:t>.</w:t>
      </w:r>
      <w:r w:rsidR="00FE4EBB">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362DC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2D63" w:rsidRPr="00762D63">
        <w:rPr>
          <w:rFonts w:ascii="Arial" w:hAnsi="Arial" w:cs="Arial"/>
          <w:b/>
          <w:bCs/>
          <w:sz w:val="24"/>
        </w:rPr>
        <w:t>Details of IDLE mode measurements (IDLE mode)</w:t>
      </w:r>
    </w:p>
    <w:p w14:paraId="3AC3A0B1" w14:textId="54BD2F0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F44A0">
        <w:rPr>
          <w:rFonts w:ascii="Arial" w:hAnsi="Arial" w:cs="Arial"/>
          <w:b/>
          <w:bCs/>
          <w:sz w:val="24"/>
        </w:rPr>
        <w:t>LTE</w:t>
      </w:r>
      <w:r w:rsidR="00112F1A" w:rsidRPr="00112F1A">
        <w:rPr>
          <w:rFonts w:ascii="Arial" w:hAnsi="Arial" w:cs="Arial"/>
          <w:b/>
          <w:bCs/>
          <w:sz w:val="24"/>
        </w:rPr>
        <w:t>_</w:t>
      </w:r>
      <w:r w:rsidR="003F44A0">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B06210C" w14:textId="77777777" w:rsidR="00626A3B" w:rsidRDefault="00626A3B" w:rsidP="00CD4C7B">
      <w:r>
        <w:t>In RAN2#99bis, it was agreed that the UE measurement configuration for IDLE could be given in either SIB5 or RRCConnectionRelease, as shown below:</w:t>
      </w:r>
    </w:p>
    <w:p w14:paraId="360CD6AB"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t>Agreements:</w:t>
      </w:r>
    </w:p>
    <w:p w14:paraId="259439E9"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t>1</w:t>
      </w:r>
      <w:r>
        <w:tab/>
      </w:r>
      <w:r w:rsidRPr="003622E8">
        <w:t>The indicatio</w:t>
      </w:r>
      <w:r>
        <w:t>n for which carrier(s) UE could</w:t>
      </w:r>
      <w:r w:rsidRPr="003622E8">
        <w:t xml:space="preserve"> do the IDLE measurements is included in SIB5</w:t>
      </w:r>
      <w:r>
        <w:t xml:space="preserve"> and dedicated RRC signalling (including the valid timer)</w:t>
      </w:r>
      <w:r w:rsidRPr="003622E8">
        <w:t>.</w:t>
      </w:r>
      <w:r>
        <w:t xml:space="preserve"> FFS the value range of the timer.</w:t>
      </w:r>
    </w:p>
    <w:p w14:paraId="427E66AD"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r w:rsidRPr="003622E8">
        <w:t>2</w:t>
      </w:r>
      <w:r>
        <w:tab/>
      </w:r>
      <w:r w:rsidRPr="003622E8">
        <w:t xml:space="preserve">UE indicates the availability of inter-frequency measurements in </w:t>
      </w:r>
      <w:r w:rsidRPr="003622E8">
        <w:rPr>
          <w:i/>
        </w:rPr>
        <w:t>RRCConnectionSetupComplete</w:t>
      </w:r>
      <w:r>
        <w:t xml:space="preserve"> or </w:t>
      </w:r>
      <w:r w:rsidRPr="003622E8">
        <w:rPr>
          <w:i/>
        </w:rPr>
        <w:t>RRCConnection</w:t>
      </w:r>
      <w:r>
        <w:rPr>
          <w:i/>
        </w:rPr>
        <w:t>Resume</w:t>
      </w:r>
      <w:r w:rsidRPr="003622E8">
        <w:rPr>
          <w:i/>
        </w:rPr>
        <w:t>Complete</w:t>
      </w:r>
    </w:p>
    <w:p w14:paraId="0635DC2F" w14:textId="77777777" w:rsidR="00626A3B" w:rsidRDefault="00626A3B" w:rsidP="00626A3B">
      <w:pPr>
        <w:pStyle w:val="Doc-text2"/>
        <w:pBdr>
          <w:top w:val="single" w:sz="4" w:space="1" w:color="auto"/>
          <w:left w:val="single" w:sz="4" w:space="4" w:color="auto"/>
          <w:bottom w:val="single" w:sz="4" w:space="1" w:color="auto"/>
          <w:right w:val="single" w:sz="4" w:space="4" w:color="auto"/>
        </w:pBdr>
      </w:pPr>
    </w:p>
    <w:p w14:paraId="1726C4FF" w14:textId="77777777" w:rsidR="00626A3B" w:rsidRDefault="00626A3B" w:rsidP="00CD4C7B"/>
    <w:p w14:paraId="62592D39" w14:textId="750B39CC" w:rsidR="00626A3B" w:rsidRPr="007126F3" w:rsidRDefault="00626A3B" w:rsidP="00CD4C7B">
      <w:r>
        <w:t>In this contribution, we discuss the Stage-3 details of the measurement configuration for these.</w:t>
      </w:r>
    </w:p>
    <w:p w14:paraId="127ACA6D" w14:textId="1143917B" w:rsidR="00CD4C7B" w:rsidRPr="006E13D1" w:rsidRDefault="00CD4C7B" w:rsidP="00CD4C7B">
      <w:pPr>
        <w:pStyle w:val="Heading1"/>
      </w:pPr>
      <w:r w:rsidRPr="006E13D1">
        <w:t>2</w:t>
      </w:r>
      <w:r w:rsidRPr="006E13D1">
        <w:tab/>
      </w:r>
      <w:r w:rsidR="00626A3B">
        <w:t>Using SIB5 to indicate IDLE mode measurements</w:t>
      </w:r>
    </w:p>
    <w:p w14:paraId="1B05527D" w14:textId="133EA737" w:rsidR="007126F3" w:rsidRDefault="007126F3" w:rsidP="00CD4C7B">
      <w:r>
        <w:t xml:space="preserve">When SIB5 is used for indicating IDLE mode measurements are desired, the information is broadcast to all UEs, and therefore could be potentially used by UEs that do not need to do so. In addition, the information has to be compact enough to avoid </w:t>
      </w:r>
      <w:r w:rsidR="001C0115">
        <w:t>unnecessary</w:t>
      </w:r>
      <w:r>
        <w:t xml:space="preserve"> overhead, yet provide enough information to allow UE and network to benefit from the measurements. Also, the UE actions upon receiving the measurements need to be specified, including what happens when the (already agreed) validity timer for the measurements expires. Therefore, the following questions still need to be discussed:</w:t>
      </w:r>
    </w:p>
    <w:p w14:paraId="72D04C32" w14:textId="53D960D7" w:rsidR="007126F3" w:rsidRDefault="007126F3" w:rsidP="007126F3">
      <w:pPr>
        <w:pStyle w:val="ListParagraph"/>
        <w:numPr>
          <w:ilvl w:val="0"/>
          <w:numId w:val="6"/>
        </w:numPr>
      </w:pPr>
      <w:r>
        <w:t>To which UEs does the SIB5 configuration apply?</w:t>
      </w:r>
    </w:p>
    <w:p w14:paraId="5564EEA6" w14:textId="084DFE7E" w:rsidR="007126F3" w:rsidRDefault="007126F3" w:rsidP="007126F3">
      <w:pPr>
        <w:pStyle w:val="ListParagraph"/>
        <w:numPr>
          <w:ilvl w:val="0"/>
          <w:numId w:val="6"/>
        </w:numPr>
      </w:pPr>
      <w:r>
        <w:t>Exactly what information is necessary to broadcast?</w:t>
      </w:r>
    </w:p>
    <w:p w14:paraId="3328E0A5" w14:textId="2B7288D6" w:rsidR="007126F3" w:rsidRDefault="007126F3" w:rsidP="007126F3">
      <w:pPr>
        <w:pStyle w:val="ListParagraph"/>
        <w:numPr>
          <w:ilvl w:val="0"/>
          <w:numId w:val="6"/>
        </w:numPr>
      </w:pPr>
      <w:r>
        <w:t>When receiving the broadcast information, what does the UE do?</w:t>
      </w:r>
    </w:p>
    <w:p w14:paraId="63F844E5" w14:textId="76B1AA19" w:rsidR="007126F3" w:rsidRDefault="007126F3" w:rsidP="007126F3">
      <w:pPr>
        <w:pStyle w:val="ListParagraph"/>
        <w:numPr>
          <w:ilvl w:val="0"/>
          <w:numId w:val="6"/>
        </w:numPr>
      </w:pPr>
      <w:r>
        <w:t>After the validity timer expires, what happens to the UE measurements?</w:t>
      </w:r>
    </w:p>
    <w:p w14:paraId="2F393344" w14:textId="42C3730C" w:rsidR="007126F3" w:rsidRDefault="007126F3" w:rsidP="00CD4C7B">
      <w:r w:rsidRPr="00B22846">
        <w:rPr>
          <w:b/>
        </w:rPr>
        <w:t xml:space="preserve">SIB applicability to UEs: </w:t>
      </w:r>
      <w:r>
        <w:t>Obviously only UEs that are capable of the Rel-15 functionality will do anything with the broadcast information. However, depending on use case, this could still prove to be significant number of UEs, with possibly some impact to UE battery life if the measurement</w:t>
      </w:r>
      <w:r w:rsidR="001C0115">
        <w:t>s</w:t>
      </w:r>
      <w:r>
        <w:t xml:space="preserve"> are very </w:t>
      </w:r>
      <w:r w:rsidR="001C0115">
        <w:t>frequent</w:t>
      </w:r>
      <w:r w:rsidR="00B22846">
        <w:t>. Therefore, the UE measurement time could be limited via some means to ensure good UE power</w:t>
      </w:r>
      <w:r w:rsidR="00F14E16">
        <w:t xml:space="preserve"> </w:t>
      </w:r>
      <w:r w:rsidR="001C0115">
        <w:t>efficiency</w:t>
      </w:r>
      <w:r w:rsidR="00B22846">
        <w:t>, while still receiving benefits from the IDLE mode measurements.</w:t>
      </w:r>
    </w:p>
    <w:p w14:paraId="4A2A1239" w14:textId="4F8E1F27" w:rsidR="00B22846" w:rsidRDefault="00B22846" w:rsidP="00CD4C7B">
      <w:r w:rsidRPr="00B22846">
        <w:rPr>
          <w:b/>
        </w:rPr>
        <w:t>Observation 1:</w:t>
      </w:r>
      <w:r>
        <w:t xml:space="preserve"> Measurements done based on SIB5 may affect a large number of UEs.</w:t>
      </w:r>
    </w:p>
    <w:p w14:paraId="2BF79BAE" w14:textId="663A54D8" w:rsidR="00B22846" w:rsidRDefault="00B22846" w:rsidP="00CD4C7B">
      <w:r>
        <w:t>One way to limit this is to limit the UEs that apply the rules. For other SIB-related actions, this is typically done randomly (e.g. with ACB or load re-distribution), but that would simply randomize the benefits and likely not help system performance. Even having all UEs obey the procedures would likely still provide better benefits, as at least then the UEs could have the best possibility to utilize CA. Another possibility would be that only UEs that have already been in CONNECTED might utilize the information, to ensure that only certain UEs do the measurements (which would help to also mitigate any power consumption issues arising from the new procedures).</w:t>
      </w:r>
    </w:p>
    <w:p w14:paraId="1A4DFAC7" w14:textId="4B834207" w:rsidR="00B22846" w:rsidRDefault="00B22846" w:rsidP="00CD4C7B">
      <w:r w:rsidRPr="00B22846">
        <w:rPr>
          <w:b/>
        </w:rPr>
        <w:t>Observation 2:</w:t>
      </w:r>
      <w:r>
        <w:t xml:space="preserve"> an efficient way to limit UE power consumption would be to only have UEs that have been released from CONNECTED to IDLE do measurements based on SIB5.</w:t>
      </w:r>
    </w:p>
    <w:p w14:paraId="086D1E4D" w14:textId="324DD871" w:rsidR="00B22846" w:rsidRDefault="00B22846" w:rsidP="00CD4C7B">
      <w:pPr>
        <w:rPr>
          <w:lang w:val="en-US"/>
        </w:rPr>
      </w:pPr>
      <w:r>
        <w:rPr>
          <w:lang w:val="en-US"/>
        </w:rPr>
        <w:lastRenderedPageBreak/>
        <w:t xml:space="preserve">Alternatively, UEs could be doing (much) more restricted measurements based on SIB5 broadcast. For example, the SIB5 broadcast could only indicate a few cells (e.g. 8) per carrier frequency, and the maximum number of measured carriers could also be e.g. up to three carriers (i.e. the typical LTE maximum measurement capability for inter-frequency carriers in IDLE mode). </w:t>
      </w:r>
    </w:p>
    <w:p w14:paraId="3884F67D" w14:textId="5F215E83" w:rsidR="00CD4C7B" w:rsidRDefault="00B22846" w:rsidP="001B49C9">
      <w:pPr>
        <w:rPr>
          <w:lang w:val="en-US"/>
        </w:rPr>
      </w:pPr>
      <w:r w:rsidRPr="00B22846">
        <w:rPr>
          <w:b/>
          <w:lang w:val="en-US"/>
        </w:rPr>
        <w:t>Proposal 1:</w:t>
      </w:r>
      <w:r>
        <w:rPr>
          <w:lang w:val="en-US"/>
        </w:rPr>
        <w:t xml:space="preserve"> The information that can be broadcast in SIB5 should be limited to at most 3 inter-frequencies and at most </w:t>
      </w:r>
      <w:r w:rsidR="00444FE3">
        <w:rPr>
          <w:lang w:val="en-US"/>
        </w:rPr>
        <w:t>N</w:t>
      </w:r>
      <w:r>
        <w:rPr>
          <w:lang w:val="en-US"/>
        </w:rPr>
        <w:t xml:space="preserve"> cells per carrier frequency.</w:t>
      </w:r>
      <w:r w:rsidR="00444FE3">
        <w:rPr>
          <w:lang w:val="en-US"/>
        </w:rPr>
        <w:t xml:space="preserve"> Value of N is FFS.</w:t>
      </w:r>
    </w:p>
    <w:p w14:paraId="659941F8" w14:textId="52C98D2F" w:rsidR="00970930" w:rsidRDefault="00970930" w:rsidP="00970930">
      <w:r>
        <w:t xml:space="preserve">An example of ASN.1 for </w:t>
      </w:r>
      <w:r w:rsidR="0098143C">
        <w:t xml:space="preserve">this </w:t>
      </w:r>
      <w:r>
        <w:t>is shown below:</w:t>
      </w:r>
    </w:p>
    <w:p w14:paraId="0586940E" w14:textId="570FA4A3" w:rsidR="0098143C" w:rsidRDefault="0098143C" w:rsidP="0098143C">
      <w:pPr>
        <w:pStyle w:val="PL"/>
        <w:shd w:val="clear" w:color="auto" w:fill="E6E6E6"/>
      </w:pPr>
      <w:r>
        <w:t>-- ASN1START</w:t>
      </w:r>
    </w:p>
    <w:p w14:paraId="3127EE74" w14:textId="77777777" w:rsidR="00970930" w:rsidRDefault="00970930" w:rsidP="00970930">
      <w:pPr>
        <w:pStyle w:val="PL"/>
        <w:shd w:val="clear" w:color="auto" w:fill="E6E6E6"/>
      </w:pPr>
    </w:p>
    <w:p w14:paraId="63F3AA69" w14:textId="77777777" w:rsidR="00970930" w:rsidRDefault="00970930" w:rsidP="00970930">
      <w:pPr>
        <w:pStyle w:val="PL"/>
        <w:shd w:val="clear" w:color="auto" w:fill="E6E6E6"/>
      </w:pPr>
      <w:r>
        <w:t>IdleModeMeasurementConfig-r15 ::= SEQUENCE {</w:t>
      </w:r>
    </w:p>
    <w:p w14:paraId="15DD68EC" w14:textId="77777777" w:rsidR="00970930" w:rsidRDefault="00970930" w:rsidP="00970930">
      <w:pPr>
        <w:pStyle w:val="PL"/>
        <w:shd w:val="clear" w:color="auto" w:fill="E6E6E6"/>
      </w:pPr>
      <w:r>
        <w:tab/>
        <w:t>idleMeasuredCarriersEUTRA-r15</w:t>
      </w:r>
      <w:r>
        <w:tab/>
        <w:t>EUTRA-CarrierList-r15,</w:t>
      </w:r>
    </w:p>
    <w:p w14:paraId="6A0ED2FD" w14:textId="27C0B2E0" w:rsidR="00970930" w:rsidRDefault="00970930" w:rsidP="00970930">
      <w:pPr>
        <w:pStyle w:val="PL"/>
        <w:shd w:val="clear" w:color="auto" w:fill="E6E6E6"/>
      </w:pPr>
      <w:r>
        <w:tab/>
        <w:t>idleMeasurementDuration-r15</w:t>
      </w:r>
      <w:r>
        <w:tab/>
      </w:r>
      <w:r w:rsidR="0098143C">
        <w:tab/>
      </w:r>
      <w:r>
        <w:t>ENUMERATED {sec10, sec30, sec60, sec120, sec300</w:t>
      </w:r>
      <w:r w:rsidRPr="004E1F03">
        <w:t>}</w:t>
      </w:r>
    </w:p>
    <w:p w14:paraId="55C12906" w14:textId="77777777" w:rsidR="00970930" w:rsidRDefault="00970930" w:rsidP="00970930">
      <w:pPr>
        <w:pStyle w:val="PL"/>
        <w:shd w:val="clear" w:color="auto" w:fill="E6E6E6"/>
      </w:pPr>
      <w:r>
        <w:tab/>
        <w:t>...</w:t>
      </w:r>
    </w:p>
    <w:p w14:paraId="6E4FA158" w14:textId="77777777" w:rsidR="00970930" w:rsidRDefault="00970930" w:rsidP="00970930">
      <w:pPr>
        <w:pStyle w:val="PL"/>
        <w:shd w:val="clear" w:color="auto" w:fill="E6E6E6"/>
      </w:pPr>
      <w:r>
        <w:t>}</w:t>
      </w:r>
    </w:p>
    <w:p w14:paraId="7FEDA8D2" w14:textId="77777777" w:rsidR="00970930" w:rsidRDefault="00970930" w:rsidP="00970930">
      <w:pPr>
        <w:pStyle w:val="PL"/>
        <w:shd w:val="clear" w:color="auto" w:fill="E6E6E6"/>
      </w:pPr>
    </w:p>
    <w:p w14:paraId="5B728A3B" w14:textId="77777777" w:rsidR="00970930" w:rsidRDefault="00970930" w:rsidP="00970930">
      <w:pPr>
        <w:pStyle w:val="PL"/>
        <w:shd w:val="clear" w:color="auto" w:fill="E6E6E6"/>
      </w:pPr>
      <w:r>
        <w:t>EUTRA-CarrierList-r15 ::= SEQUENCE (SIZE (1..</w:t>
      </w:r>
      <w:bookmarkStart w:id="1" w:name="_Hlk498261909"/>
      <w:r>
        <w:t>maxIdleMeasCarriers-r15</w:t>
      </w:r>
      <w:bookmarkEnd w:id="1"/>
      <w:r>
        <w:t>)) OF CarrierMeasIdleEUTRA-r15</w:t>
      </w:r>
    </w:p>
    <w:p w14:paraId="542DE2B5" w14:textId="77777777" w:rsidR="00970930" w:rsidRPr="004E1F03" w:rsidRDefault="00970930" w:rsidP="00970930">
      <w:pPr>
        <w:pStyle w:val="PL"/>
        <w:shd w:val="clear" w:color="auto" w:fill="E6E6E6"/>
      </w:pPr>
    </w:p>
    <w:p w14:paraId="7F5F1B75" w14:textId="77777777" w:rsidR="00970930" w:rsidRPr="004E1F03" w:rsidRDefault="00970930" w:rsidP="00970930">
      <w:pPr>
        <w:pStyle w:val="PL"/>
        <w:shd w:val="clear" w:color="auto" w:fill="E6E6E6"/>
      </w:pPr>
      <w:r>
        <w:t>CarrierMeasIdle</w:t>
      </w:r>
      <w:r w:rsidRPr="004E1F03">
        <w:t>EUTRA ::=</w:t>
      </w:r>
      <w:r w:rsidRPr="004E1F03">
        <w:tab/>
      </w:r>
      <w:r w:rsidRPr="004E1F03">
        <w:tab/>
      </w:r>
      <w:r w:rsidRPr="004E1F03">
        <w:tab/>
        <w:t>SEQUENCE {</w:t>
      </w:r>
    </w:p>
    <w:p w14:paraId="7EAD524F" w14:textId="77777777" w:rsidR="00970930" w:rsidRPr="004E1F03" w:rsidRDefault="00970930" w:rsidP="00970930">
      <w:pPr>
        <w:pStyle w:val="PL"/>
        <w:shd w:val="clear" w:color="auto" w:fill="E6E6E6"/>
      </w:pPr>
      <w:r w:rsidRPr="004E1F03">
        <w:tab/>
        <w:t>carrierFreq</w:t>
      </w:r>
      <w:r>
        <w:t>-r15</w:t>
      </w:r>
      <w:r w:rsidRPr="004E1F03">
        <w:tab/>
      </w:r>
      <w:r w:rsidRPr="004E1F03">
        <w:tab/>
      </w:r>
      <w:r w:rsidRPr="004E1F03">
        <w:tab/>
      </w:r>
      <w:r w:rsidRPr="004E1F03">
        <w:tab/>
      </w:r>
      <w:r w:rsidRPr="004E1F03">
        <w:tab/>
      </w:r>
      <w:r w:rsidRPr="004E1F03">
        <w:tab/>
        <w:t>ARFCN-ValueEUTRA,</w:t>
      </w:r>
    </w:p>
    <w:p w14:paraId="5A3B95D0" w14:textId="77777777" w:rsidR="00970930" w:rsidRPr="004E1F03" w:rsidRDefault="00970930" w:rsidP="00970930">
      <w:pPr>
        <w:pStyle w:val="PL"/>
        <w:shd w:val="clear" w:color="auto" w:fill="E6E6E6"/>
      </w:pPr>
      <w:r w:rsidRPr="004E1F03">
        <w:tab/>
        <w:t>allowedMeasBandwidth</w:t>
      </w:r>
      <w:r>
        <w:t>-r15</w:t>
      </w:r>
      <w:r w:rsidRPr="004E1F03">
        <w:tab/>
      </w:r>
      <w:r w:rsidRPr="004E1F03">
        <w:tab/>
      </w:r>
      <w:r w:rsidRPr="004E1F03">
        <w:tab/>
        <w:t>AllowedMeasBandwidth,</w:t>
      </w:r>
    </w:p>
    <w:p w14:paraId="5D866C55" w14:textId="77777777" w:rsidR="007B7179" w:rsidRDefault="007B7179" w:rsidP="007B7179">
      <w:pPr>
        <w:pStyle w:val="PL"/>
        <w:shd w:val="clear" w:color="auto" w:fill="E6E6E6"/>
      </w:pPr>
      <w:r>
        <w:tab/>
        <w:t>measurementcycle-r15</w:t>
      </w:r>
      <w:r>
        <w:tab/>
      </w:r>
      <w:r>
        <w:tab/>
      </w:r>
      <w:r>
        <w:tab/>
      </w:r>
      <w:r>
        <w:tab/>
      </w:r>
      <w:r w:rsidRPr="004E1F03">
        <w:t>MeasCycleSCell-r10</w:t>
      </w:r>
      <w:r>
        <w:t>,</w:t>
      </w:r>
    </w:p>
    <w:p w14:paraId="3AEF22CE" w14:textId="77777777" w:rsidR="00970930" w:rsidRPr="004E1F03" w:rsidRDefault="00970930" w:rsidP="00970930">
      <w:pPr>
        <w:pStyle w:val="PL"/>
        <w:shd w:val="clear" w:color="auto" w:fill="E6E6E6"/>
      </w:pPr>
      <w:r w:rsidRPr="004E1F03">
        <w:tab/>
      </w:r>
      <w:r>
        <w:t>cellsToMeasure</w:t>
      </w:r>
      <w:r w:rsidRPr="004E1F03">
        <w:t>List</w:t>
      </w:r>
      <w:r>
        <w:t>-r15</w:t>
      </w:r>
      <w:r w:rsidRPr="004E1F03">
        <w:tab/>
      </w:r>
      <w:r w:rsidRPr="004E1F03">
        <w:tab/>
      </w:r>
      <w:r w:rsidRPr="004E1F03">
        <w:tab/>
      </w:r>
      <w:r>
        <w:tab/>
      </w:r>
      <w:r w:rsidRPr="004E1F03">
        <w:t>CellsTo</w:t>
      </w:r>
      <w:r>
        <w:t>Measure</w:t>
      </w:r>
      <w:r w:rsidRPr="004E1F03">
        <w:t>List</w:t>
      </w:r>
      <w:r w:rsidRPr="004E1F03">
        <w:tab/>
      </w:r>
      <w:r w:rsidRPr="004E1F03">
        <w:tab/>
      </w:r>
      <w:r>
        <w:tab/>
      </w:r>
      <w:r>
        <w:tab/>
        <w:t>OPTIONAL</w:t>
      </w:r>
      <w:r>
        <w:tab/>
      </w:r>
      <w:r>
        <w:tab/>
        <w:t>-- Need OR</w:t>
      </w:r>
    </w:p>
    <w:p w14:paraId="0317154D" w14:textId="77777777" w:rsidR="00970930" w:rsidRPr="004E1F03" w:rsidRDefault="00970930" w:rsidP="00970930">
      <w:pPr>
        <w:pStyle w:val="PL"/>
        <w:shd w:val="clear" w:color="auto" w:fill="E6E6E6"/>
      </w:pPr>
      <w:r w:rsidRPr="004E1F03">
        <w:t>}</w:t>
      </w:r>
    </w:p>
    <w:p w14:paraId="2798E3FF" w14:textId="70B65FAA" w:rsidR="00970930" w:rsidRDefault="00970930" w:rsidP="00970930">
      <w:pPr>
        <w:pStyle w:val="PL"/>
        <w:shd w:val="clear" w:color="auto" w:fill="E6E6E6"/>
      </w:pPr>
    </w:p>
    <w:p w14:paraId="2F6F69E2" w14:textId="77777777" w:rsidR="00970930" w:rsidRPr="004E1F03" w:rsidRDefault="00970930" w:rsidP="00970930">
      <w:pPr>
        <w:pStyle w:val="PL"/>
        <w:shd w:val="clear" w:color="auto" w:fill="E6E6E6"/>
      </w:pPr>
      <w:r>
        <w:t>CellsToMeasure</w:t>
      </w:r>
      <w:r w:rsidRPr="004E1F03">
        <w:t>List ::=</w:t>
      </w:r>
      <w:r w:rsidRPr="004E1F03">
        <w:tab/>
      </w:r>
      <w:r w:rsidRPr="004E1F03">
        <w:tab/>
      </w:r>
      <w:r w:rsidRPr="004E1F03">
        <w:tab/>
        <w:t>SEQUENCE (SIZE (1..</w:t>
      </w:r>
      <w:bookmarkStart w:id="2" w:name="_Hlk498261914"/>
      <w:r w:rsidRPr="004E1F03">
        <w:t>maxCellMeas</w:t>
      </w:r>
      <w:r>
        <w:t>Idle-r15</w:t>
      </w:r>
      <w:bookmarkEnd w:id="2"/>
      <w:r w:rsidRPr="004E1F03">
        <w:t xml:space="preserve">)) OF </w:t>
      </w:r>
      <w:r>
        <w:t>PhysCellId</w:t>
      </w:r>
    </w:p>
    <w:p w14:paraId="603DCF14" w14:textId="78ED4A56" w:rsidR="00970930" w:rsidRDefault="00970930" w:rsidP="00970930">
      <w:pPr>
        <w:pStyle w:val="PL"/>
        <w:shd w:val="clear" w:color="auto" w:fill="E6E6E6"/>
      </w:pPr>
    </w:p>
    <w:p w14:paraId="62C75B69" w14:textId="20F90388" w:rsidR="0098143C" w:rsidRDefault="0098143C" w:rsidP="0098143C">
      <w:pPr>
        <w:pStyle w:val="PL"/>
        <w:shd w:val="clear" w:color="auto" w:fill="E6E6E6"/>
      </w:pPr>
      <w:r>
        <w:t>maxIdleMeasCarriers-r15</w:t>
      </w:r>
      <w:r>
        <w:tab/>
      </w:r>
      <w:r>
        <w:tab/>
        <w:t>INTEGER ::= 3</w:t>
      </w:r>
      <w:r>
        <w:tab/>
      </w:r>
    </w:p>
    <w:p w14:paraId="59B20C4E" w14:textId="0C0946EF" w:rsidR="0098143C" w:rsidRDefault="0098143C" w:rsidP="0098143C">
      <w:pPr>
        <w:pStyle w:val="PL"/>
        <w:shd w:val="clear" w:color="auto" w:fill="E6E6E6"/>
      </w:pPr>
      <w:r>
        <w:t>maxCellMeasIdle-r15</w:t>
      </w:r>
      <w:r>
        <w:tab/>
      </w:r>
      <w:r>
        <w:tab/>
      </w:r>
      <w:r>
        <w:tab/>
        <w:t xml:space="preserve">INTEGER ::= 8 </w:t>
      </w:r>
    </w:p>
    <w:p w14:paraId="5AF30016" w14:textId="37572DD9" w:rsidR="0098143C" w:rsidRDefault="0098143C" w:rsidP="0098143C">
      <w:pPr>
        <w:pStyle w:val="PL"/>
        <w:shd w:val="clear" w:color="auto" w:fill="E6E6E6"/>
      </w:pPr>
    </w:p>
    <w:p w14:paraId="2686C037" w14:textId="0D0C9F17" w:rsidR="0098143C" w:rsidRDefault="0098143C" w:rsidP="0098143C">
      <w:pPr>
        <w:pStyle w:val="PL"/>
        <w:shd w:val="clear" w:color="auto" w:fill="E6E6E6"/>
      </w:pPr>
      <w:r>
        <w:t>-- ASN1STOP</w:t>
      </w:r>
    </w:p>
    <w:p w14:paraId="0D67E3C2" w14:textId="77777777" w:rsidR="00970930" w:rsidRPr="00970930" w:rsidRDefault="00970930" w:rsidP="001B49C9"/>
    <w:p w14:paraId="5FF0E443" w14:textId="4A3BA03D" w:rsidR="00CD4C7B" w:rsidRPr="006E13D1" w:rsidRDefault="00CD4C7B" w:rsidP="00CD4C7B">
      <w:pPr>
        <w:pStyle w:val="Heading1"/>
      </w:pPr>
      <w:r w:rsidRPr="006E13D1">
        <w:t>3</w:t>
      </w:r>
      <w:r w:rsidRPr="006E13D1">
        <w:tab/>
      </w:r>
      <w:r w:rsidR="00626A3B">
        <w:t xml:space="preserve">Using </w:t>
      </w:r>
      <w:r w:rsidR="00626A3B" w:rsidRPr="00333ED5">
        <w:rPr>
          <w:i/>
        </w:rPr>
        <w:t>RRCConnectionRelease</w:t>
      </w:r>
      <w:r w:rsidR="00626A3B">
        <w:t xml:space="preserve"> for IDLE mode measurements</w:t>
      </w:r>
    </w:p>
    <w:p w14:paraId="1F05EC2E" w14:textId="0983A811" w:rsidR="007126F3" w:rsidRDefault="007126F3" w:rsidP="00626A3B">
      <w:r>
        <w:t xml:space="preserve">Compared to UE actions based on the SIB5 broadcast, the situation for UE and network is slightly different when using </w:t>
      </w:r>
      <w:r w:rsidRPr="007126F3">
        <w:rPr>
          <w:i/>
        </w:rPr>
        <w:t>RRCConnectionRelease</w:t>
      </w:r>
      <w:r>
        <w:t>: The UE capabilities are known well and eNB has an active signalling connection with the UE, thus being able to provide much more information than would typically ever be broadcast. Thus, it would even be possible for UE to retain the whole CA configuration it has used prior to being moved to IDLE if so desired.</w:t>
      </w:r>
      <w:r w:rsidR="004F036C">
        <w:t xml:space="preserve"> Like with MDT logged measurements, the information could also be given to UE prior to the connection release.</w:t>
      </w:r>
    </w:p>
    <w:p w14:paraId="7B73618E" w14:textId="1AD348DA" w:rsidR="00CD4C7B" w:rsidRDefault="00B22846" w:rsidP="00CD4C7B">
      <w:r w:rsidRPr="004F036C">
        <w:rPr>
          <w:b/>
        </w:rPr>
        <w:t>Observation 3:</w:t>
      </w:r>
      <w:r>
        <w:t xml:space="preserve"> There are far fewer limitations to information given to UE prior to </w:t>
      </w:r>
      <w:r w:rsidRPr="00B22846">
        <w:rPr>
          <w:i/>
        </w:rPr>
        <w:t>RRCConnectionRelease</w:t>
      </w:r>
      <w:r>
        <w:t xml:space="preserve"> compared to SIB5 broadcast.</w:t>
      </w:r>
    </w:p>
    <w:p w14:paraId="369EA146" w14:textId="328B9EF0" w:rsidR="004F036C" w:rsidRDefault="004F036C" w:rsidP="00CD4C7B">
      <w:r>
        <w:t xml:space="preserve">This is somewhat similar to the suspension of RRC connection, which was also agreed to be covered in RAN2#99bis agreements. Since the UE already stores most of the AS context and RRC configuration, that could be extended to this case as well: The UE could </w:t>
      </w:r>
      <w:r w:rsidR="00613B07">
        <w:t>be provided with a much more detailed measurement configuration, or the previous CA configuration could even be used partly or fully for measurements while within the same serving cell.</w:t>
      </w:r>
    </w:p>
    <w:p w14:paraId="315D293E" w14:textId="0DB9264A" w:rsidR="00613B07" w:rsidRDefault="00613B07" w:rsidP="00CD4C7B">
      <w:r w:rsidRPr="00613B07">
        <w:rPr>
          <w:b/>
        </w:rPr>
        <w:t>Observation 4:</w:t>
      </w:r>
      <w:r>
        <w:t xml:space="preserve"> Doing measurements based on previous CA configuration while within the same serving cell would provide good basis for CA operation.</w:t>
      </w:r>
    </w:p>
    <w:p w14:paraId="12FE8D6C" w14:textId="79ECAB7B" w:rsidR="00970930" w:rsidRDefault="00970930" w:rsidP="00CD4C7B">
      <w:r w:rsidRPr="00970930">
        <w:rPr>
          <w:b/>
        </w:rPr>
        <w:t>Proposal 2:</w:t>
      </w:r>
      <w:r>
        <w:t xml:space="preserve"> UE can be provided with a “CA measurement configuration” within </w:t>
      </w:r>
      <w:r w:rsidRPr="00333ED5">
        <w:rPr>
          <w:i/>
        </w:rPr>
        <w:t>RRCConnectionRelease</w:t>
      </w:r>
      <w:r>
        <w:t xml:space="preserve"> that is different from SIB5 configuration, and which overrides any SIB5 configurations.</w:t>
      </w:r>
    </w:p>
    <w:p w14:paraId="077B8AE4" w14:textId="10464952" w:rsidR="00970930" w:rsidRDefault="00970930" w:rsidP="00CD4C7B">
      <w:r>
        <w:t xml:space="preserve">An example of ASN.1 for </w:t>
      </w:r>
      <w:r w:rsidR="0098143C">
        <w:t xml:space="preserve">this </w:t>
      </w:r>
      <w:r>
        <w:t>is shown below:</w:t>
      </w:r>
    </w:p>
    <w:p w14:paraId="5C149D20" w14:textId="77777777" w:rsidR="0098143C" w:rsidRDefault="0098143C" w:rsidP="0098143C">
      <w:pPr>
        <w:pStyle w:val="PL"/>
        <w:shd w:val="clear" w:color="auto" w:fill="E6E6E6"/>
      </w:pPr>
      <w:r>
        <w:t>-- ASN1START</w:t>
      </w:r>
    </w:p>
    <w:p w14:paraId="666A2B46" w14:textId="77777777" w:rsidR="0098143C" w:rsidRPr="004E1F03" w:rsidRDefault="0098143C" w:rsidP="0098143C">
      <w:pPr>
        <w:pStyle w:val="PL"/>
        <w:shd w:val="clear" w:color="auto" w:fill="E6E6E6"/>
      </w:pPr>
    </w:p>
    <w:p w14:paraId="120B0EA0" w14:textId="77777777" w:rsidR="0098143C" w:rsidRPr="004E1F03" w:rsidRDefault="0098143C" w:rsidP="0098143C">
      <w:pPr>
        <w:pStyle w:val="PL"/>
        <w:shd w:val="clear" w:color="auto" w:fill="E6E6E6"/>
      </w:pPr>
      <w:r w:rsidRPr="004E1F03">
        <w:t>RRCConnectionRelease-v1320-IEs::=</w:t>
      </w:r>
      <w:r w:rsidRPr="004E1F03">
        <w:tab/>
        <w:t>SEQUENCE {</w:t>
      </w:r>
    </w:p>
    <w:p w14:paraId="4D3CBCB5" w14:textId="77777777" w:rsidR="0098143C" w:rsidRPr="004E1F03" w:rsidRDefault="0098143C" w:rsidP="0098143C">
      <w:pPr>
        <w:pStyle w:val="PL"/>
        <w:shd w:val="clear" w:color="auto" w:fill="E6E6E6"/>
        <w:rPr>
          <w:snapToGrid w:val="0"/>
        </w:rPr>
      </w:pP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ResumeIdentity-r13</w:t>
      </w:r>
      <w:r w:rsidRPr="004E1F03">
        <w:rPr>
          <w:snapToGrid w:val="0"/>
        </w:rPr>
        <w:tab/>
      </w:r>
      <w:r w:rsidRPr="004E1F03">
        <w:rPr>
          <w:snapToGrid w:val="0"/>
        </w:rPr>
        <w:tab/>
      </w:r>
      <w:r w:rsidRPr="004E1F03">
        <w:rPr>
          <w:snapToGrid w:val="0"/>
        </w:rPr>
        <w:tab/>
      </w:r>
      <w:r w:rsidRPr="004E1F03">
        <w:rPr>
          <w:snapToGrid w:val="0"/>
        </w:rPr>
        <w:tab/>
        <w:t>OPTIONAL,</w:t>
      </w:r>
      <w:r w:rsidRPr="004E1F03">
        <w:rPr>
          <w:snapToGrid w:val="0"/>
        </w:rPr>
        <w:tab/>
      </w:r>
      <w:r w:rsidRPr="004E1F03">
        <w:t xml:space="preserve">-- Need OR </w:t>
      </w:r>
      <w:r w:rsidRPr="004E1F03">
        <w:rPr>
          <w:snapToGrid w:val="0"/>
        </w:rPr>
        <w:tab/>
      </w:r>
    </w:p>
    <w:p w14:paraId="2E204884" w14:textId="77777777" w:rsidR="0098143C" w:rsidRPr="004E1F03" w:rsidRDefault="0098143C" w:rsidP="0098143C">
      <w:pPr>
        <w:pStyle w:val="PL"/>
        <w:shd w:val="clear" w:color="auto" w:fill="E6E6E6"/>
      </w:pPr>
      <w:r w:rsidRPr="004E1F03">
        <w:tab/>
        <w:t>nonCriticalExtension</w:t>
      </w:r>
      <w:r w:rsidRPr="004E1F03">
        <w:tab/>
      </w:r>
      <w:r w:rsidRPr="004E1F03">
        <w:tab/>
      </w:r>
      <w:r w:rsidRPr="004E1F03">
        <w:tab/>
      </w:r>
      <w:r w:rsidRPr="004E1F03">
        <w:tab/>
      </w:r>
      <w:r>
        <w:t>RRCConnectionRelease-v15xy</w:t>
      </w:r>
      <w:r w:rsidRPr="004E1F03">
        <w:t xml:space="preserve">-IEs </w:t>
      </w:r>
      <w:r w:rsidRPr="004E1F03">
        <w:tab/>
        <w:t>OPTIONAL</w:t>
      </w:r>
    </w:p>
    <w:p w14:paraId="278AC4D9" w14:textId="77777777" w:rsidR="0098143C" w:rsidRPr="004E1F03" w:rsidRDefault="0098143C" w:rsidP="0098143C">
      <w:pPr>
        <w:pStyle w:val="PL"/>
        <w:shd w:val="clear" w:color="auto" w:fill="E6E6E6"/>
      </w:pPr>
      <w:r w:rsidRPr="004E1F03">
        <w:t>}</w:t>
      </w:r>
    </w:p>
    <w:p w14:paraId="11AE8AF5" w14:textId="77777777" w:rsidR="0098143C" w:rsidRPr="004E1F03" w:rsidRDefault="0098143C" w:rsidP="0098143C">
      <w:pPr>
        <w:pStyle w:val="PL"/>
        <w:shd w:val="clear" w:color="auto" w:fill="E6E6E6"/>
      </w:pPr>
    </w:p>
    <w:p w14:paraId="70158F79" w14:textId="77777777" w:rsidR="0098143C" w:rsidRPr="004E1F03" w:rsidRDefault="0098143C" w:rsidP="0098143C">
      <w:pPr>
        <w:pStyle w:val="PL"/>
        <w:shd w:val="clear" w:color="auto" w:fill="E6E6E6"/>
      </w:pPr>
      <w:r>
        <w:t>RRCConnectionRelease-v15xy</w:t>
      </w:r>
      <w:r w:rsidRPr="004E1F03">
        <w:t>-IEs::=</w:t>
      </w:r>
      <w:r w:rsidRPr="004E1F03">
        <w:tab/>
        <w:t>SEQUENCE {</w:t>
      </w:r>
    </w:p>
    <w:p w14:paraId="062E1730" w14:textId="77777777" w:rsidR="0098143C" w:rsidRPr="004E1F03" w:rsidRDefault="0098143C" w:rsidP="0098143C">
      <w:pPr>
        <w:pStyle w:val="PL"/>
        <w:shd w:val="clear" w:color="auto" w:fill="E6E6E6"/>
        <w:rPr>
          <w:snapToGrid w:val="0"/>
        </w:rPr>
      </w:pPr>
      <w:r w:rsidRPr="004E1F03">
        <w:rPr>
          <w:snapToGrid w:val="0"/>
        </w:rPr>
        <w:tab/>
      </w:r>
      <w:r>
        <w:rPr>
          <w:snapToGrid w:val="0"/>
        </w:rPr>
        <w:t>idleModeMeasurementConfig-r15</w:t>
      </w:r>
      <w:r w:rsidRPr="004E1F03">
        <w:rPr>
          <w:snapToGrid w:val="0"/>
        </w:rPr>
        <w:tab/>
      </w:r>
      <w:r w:rsidRPr="004E1F03">
        <w:rPr>
          <w:snapToGrid w:val="0"/>
        </w:rPr>
        <w:tab/>
      </w:r>
      <w:r>
        <w:rPr>
          <w:snapToGrid w:val="0"/>
        </w:rPr>
        <w:t>IdleModeMeasurementConfig-r15</w:t>
      </w:r>
      <w:r w:rsidRPr="004E1F03">
        <w:rPr>
          <w:snapToGrid w:val="0"/>
        </w:rPr>
        <w:tab/>
        <w:t>OPTIONAL,</w:t>
      </w:r>
      <w:r w:rsidRPr="004E1F03">
        <w:rPr>
          <w:snapToGrid w:val="0"/>
        </w:rPr>
        <w:tab/>
      </w:r>
      <w:r>
        <w:t>-- Need ON</w:t>
      </w:r>
    </w:p>
    <w:p w14:paraId="313C343A" w14:textId="77777777" w:rsidR="0098143C" w:rsidRPr="004E1F03" w:rsidRDefault="0098143C" w:rsidP="0098143C">
      <w:pPr>
        <w:pStyle w:val="PL"/>
        <w:shd w:val="clear" w:color="auto" w:fill="E6E6E6"/>
      </w:pPr>
      <w:r w:rsidRPr="004E1F03">
        <w:lastRenderedPageBreak/>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t>OPTIONAL</w:t>
      </w:r>
    </w:p>
    <w:p w14:paraId="6DAC59DA" w14:textId="77777777" w:rsidR="0098143C" w:rsidRPr="004E1F03" w:rsidRDefault="0098143C" w:rsidP="0098143C">
      <w:pPr>
        <w:pStyle w:val="PL"/>
        <w:shd w:val="clear" w:color="auto" w:fill="E6E6E6"/>
      </w:pPr>
      <w:r w:rsidRPr="004E1F03">
        <w:t>}</w:t>
      </w:r>
    </w:p>
    <w:p w14:paraId="07FFF6A9" w14:textId="2115EA4F" w:rsidR="0098143C" w:rsidRDefault="0098143C" w:rsidP="0098143C">
      <w:pPr>
        <w:pStyle w:val="PL"/>
        <w:shd w:val="clear" w:color="auto" w:fill="E6E6E6"/>
      </w:pPr>
    </w:p>
    <w:p w14:paraId="60CA8EF2" w14:textId="16C3B7FC" w:rsidR="0098143C" w:rsidRDefault="0098143C" w:rsidP="0098143C">
      <w:pPr>
        <w:pStyle w:val="PL"/>
        <w:shd w:val="clear" w:color="auto" w:fill="E6E6E6"/>
      </w:pPr>
      <w:r>
        <w:t>-- ASN1STOP</w:t>
      </w:r>
    </w:p>
    <w:p w14:paraId="48D044BF" w14:textId="41337D06" w:rsidR="00970930" w:rsidRDefault="00970930" w:rsidP="00CD4C7B"/>
    <w:p w14:paraId="04DABA69" w14:textId="6A241C87" w:rsidR="00FF0C2B" w:rsidRPr="006E13D1" w:rsidRDefault="00FF0C2B" w:rsidP="00FF0C2B">
      <w:pPr>
        <w:pStyle w:val="Heading1"/>
      </w:pPr>
      <w:r>
        <w:t>4</w:t>
      </w:r>
      <w:r w:rsidRPr="006E13D1">
        <w:tab/>
      </w:r>
      <w:r>
        <w:t xml:space="preserve">Measurements done during IDLE mode </w:t>
      </w:r>
    </w:p>
    <w:p w14:paraId="562E0BE2" w14:textId="00BB1D05" w:rsidR="00FF0C2B" w:rsidRDefault="00FF0C2B" w:rsidP="00FF0C2B">
      <w:r>
        <w:t xml:space="preserve">The discussion so far has assumed that UE could be doing the same measurements during IDLE mode as during CONNECTED mode, but this may not always be feasible: For example, measurements based on </w:t>
      </w:r>
      <w:r w:rsidR="008F0889">
        <w:t xml:space="preserve">neighbour cell </w:t>
      </w:r>
      <w:r>
        <w:t>CSI-RS do not seem reasonable as they require both a serving cell time reference (which could come from serving cell) as well as knowledge that th</w:t>
      </w:r>
      <w:r w:rsidR="008F0889">
        <w:t>e CSI-RS are being transmitted, all of which might be dynamic. Therefore, the simplest would be to only enable RSRP, RSRQ and RS-SINR based on CRS to be reported.</w:t>
      </w:r>
    </w:p>
    <w:p w14:paraId="2554FA1F" w14:textId="74E66533" w:rsidR="008F0889" w:rsidRDefault="008F0889" w:rsidP="00FF0C2B">
      <w:r w:rsidRPr="008F0889">
        <w:rPr>
          <w:b/>
        </w:rPr>
        <w:t>Proposal 3:</w:t>
      </w:r>
      <w:r>
        <w:t xml:space="preserve"> Only CRS-based measurements (RSRP/RSRQ/RS-SINR) are supported for IDLE mode measurements.</w:t>
      </w:r>
    </w:p>
    <w:p w14:paraId="45C53A4E" w14:textId="4B38244B" w:rsidR="008F0889" w:rsidRDefault="008F0889" w:rsidP="00FF0C2B">
      <w:r>
        <w:t>The network might also only be interested in certain metric, e.g. RSRP only. Therefore, it should be possible to signal which of the measurement quantities are being requested from the UE.</w:t>
      </w:r>
    </w:p>
    <w:p w14:paraId="43D52FBC" w14:textId="6455C539" w:rsidR="008F0889" w:rsidRDefault="008F0889" w:rsidP="00FF0C2B">
      <w:r w:rsidRPr="008F0889">
        <w:rPr>
          <w:b/>
        </w:rPr>
        <w:t>Proposal 4:</w:t>
      </w:r>
      <w:r>
        <w:t xml:space="preserve"> Network can indicate which measurement quantities out of RSRP, RSRQ and RS-SINR UE should report for IDLE mode measurements.</w:t>
      </w:r>
    </w:p>
    <w:p w14:paraId="351B4CF7" w14:textId="138633CD" w:rsidR="008F0889" w:rsidRDefault="008F0889" w:rsidP="008F0889">
      <w:r>
        <w:t>Since the UE measurement cycle is also infrequent (depending on how RAN4 defines the requirements), it would also be good to understand how much the measurements vary over time. This would also then tell the eNB whether the UE is (semi-)stationary or moving, which could affect the policy of setting up CA (e.g. stationary UEs may have better gains from CA in good coverage). Therefore, the UE could be requested to also indicate the time when the measurements have been within given bounds, in a similar manner as time-to-trigger is used in CONNECTED mode measurements.</w:t>
      </w:r>
    </w:p>
    <w:p w14:paraId="6DFCA7D5" w14:textId="77777777" w:rsidR="005F0DDF" w:rsidRDefault="008F0889" w:rsidP="008F0889">
      <w:r>
        <w:t xml:space="preserve">Hence, when doing IDLE mode measurements, UE could e.g. maintain </w:t>
      </w:r>
      <w:r w:rsidR="007C36EC">
        <w:t xml:space="preserve">the </w:t>
      </w:r>
      <w:r>
        <w:t>ti</w:t>
      </w:r>
      <w:r w:rsidR="007C36EC">
        <w:t>me</w:t>
      </w:r>
      <w:r>
        <w:t xml:space="preserve"> that records how long a measured cell </w:t>
      </w:r>
      <w:r w:rsidR="005F0DDF">
        <w:t xml:space="preserve">has been </w:t>
      </w:r>
      <w:r>
        <w:t xml:space="preserve">above a threshold value (e.g. RSRP &gt;= X dB). This </w:t>
      </w:r>
      <w:r w:rsidR="005F0DDF">
        <w:t xml:space="preserve">would then be reported to </w:t>
      </w:r>
      <w:r>
        <w:t xml:space="preserve">NW per </w:t>
      </w:r>
      <w:r w:rsidR="005F0DDF">
        <w:t>cell to indicate whether the recent measurements have been stable</w:t>
      </w:r>
      <w:r>
        <w:t xml:space="preserve">. </w:t>
      </w:r>
    </w:p>
    <w:p w14:paraId="1F4E9755" w14:textId="3FD0B760" w:rsidR="005F0DDF" w:rsidRDefault="005F0DDF" w:rsidP="008F0889">
      <w:r w:rsidRPr="005F0DDF">
        <w:rPr>
          <w:b/>
        </w:rPr>
        <w:t>Proposal 5:</w:t>
      </w:r>
      <w:r>
        <w:t xml:space="preserve"> UE can be requested to log the time during which a measured cell has been above a threshold value (i.e. similar to measurement event A1).</w:t>
      </w:r>
    </w:p>
    <w:p w14:paraId="09BB6553" w14:textId="6E8E409A" w:rsidR="008F0889" w:rsidRDefault="005F0DDF" w:rsidP="008F0889">
      <w:r>
        <w:t>Further, the UE could be requested to only report cells that do fulfil the given condition (e.g. because the eNB would only use “good enough” cells for CA purpose).</w:t>
      </w:r>
      <w:r w:rsidR="00811458">
        <w:t xml:space="preserve"> The ASN.1 for this is shown below (adapted from the example in section 2, with highlighting for the new parts), as well as illustrated in Figure 1. </w:t>
      </w:r>
    </w:p>
    <w:tbl>
      <w:tblPr>
        <w:tblStyle w:val="TableGrid"/>
        <w:tblW w:w="0" w:type="auto"/>
        <w:tblLook w:val="04A0" w:firstRow="1" w:lastRow="0" w:firstColumn="1" w:lastColumn="0" w:noHBand="0" w:noVBand="1"/>
      </w:tblPr>
      <w:tblGrid>
        <w:gridCol w:w="9631"/>
      </w:tblGrid>
      <w:tr w:rsidR="003E5B3D" w14:paraId="15CCF182" w14:textId="77777777" w:rsidTr="003E5B3D">
        <w:tc>
          <w:tcPr>
            <w:tcW w:w="9631" w:type="dxa"/>
          </w:tcPr>
          <w:p w14:paraId="7259CE5B" w14:textId="77777777" w:rsidR="003E5B3D" w:rsidRDefault="003E5B3D" w:rsidP="003E5B3D">
            <w:pPr>
              <w:pStyle w:val="PL"/>
              <w:shd w:val="clear" w:color="auto" w:fill="E6E6E6"/>
            </w:pPr>
            <w:r>
              <w:t>-- ASN1START</w:t>
            </w:r>
          </w:p>
          <w:p w14:paraId="7A4E79DB" w14:textId="77777777" w:rsidR="003E5B3D" w:rsidRDefault="003E5B3D" w:rsidP="003E5B3D">
            <w:pPr>
              <w:pStyle w:val="PL"/>
              <w:shd w:val="clear" w:color="auto" w:fill="E6E6E6"/>
            </w:pPr>
          </w:p>
          <w:p w14:paraId="2FA5D00E" w14:textId="77777777" w:rsidR="003E5B3D" w:rsidRDefault="003E5B3D" w:rsidP="003E5B3D">
            <w:pPr>
              <w:pStyle w:val="PL"/>
              <w:shd w:val="clear" w:color="auto" w:fill="E6E6E6"/>
            </w:pPr>
            <w:r>
              <w:t>IdleModeMeasurementConfig-r15 ::= SEQUENCE {</w:t>
            </w:r>
          </w:p>
          <w:p w14:paraId="072B688E" w14:textId="77777777" w:rsidR="003E5B3D" w:rsidRDefault="003E5B3D" w:rsidP="003E5B3D">
            <w:pPr>
              <w:pStyle w:val="PL"/>
              <w:shd w:val="clear" w:color="auto" w:fill="E6E6E6"/>
            </w:pPr>
            <w:r>
              <w:tab/>
              <w:t>idleMeasuredCarriersEUTRA-r15</w:t>
            </w:r>
            <w:r>
              <w:tab/>
              <w:t>EUTRA-CarrierList-r15,</w:t>
            </w:r>
          </w:p>
          <w:p w14:paraId="2756BD4B" w14:textId="77777777" w:rsidR="003E5B3D" w:rsidRDefault="003E5B3D" w:rsidP="003E5B3D">
            <w:pPr>
              <w:pStyle w:val="PL"/>
              <w:shd w:val="clear" w:color="auto" w:fill="E6E6E6"/>
            </w:pPr>
            <w:r>
              <w:tab/>
              <w:t>idleMeasurementDuration-r15</w:t>
            </w:r>
            <w:r>
              <w:tab/>
            </w:r>
            <w:r>
              <w:tab/>
              <w:t>ENUMERATED {sec10, sec30, sec60, sec120, sec300</w:t>
            </w:r>
            <w:r w:rsidRPr="004E1F03">
              <w:t>}</w:t>
            </w:r>
          </w:p>
          <w:p w14:paraId="45A8B871" w14:textId="77777777" w:rsidR="003E5B3D" w:rsidRDefault="003E5B3D" w:rsidP="003E5B3D">
            <w:pPr>
              <w:pStyle w:val="PL"/>
              <w:shd w:val="clear" w:color="auto" w:fill="E6E6E6"/>
            </w:pPr>
            <w:r>
              <w:tab/>
              <w:t>...</w:t>
            </w:r>
          </w:p>
          <w:p w14:paraId="74B8AADA" w14:textId="77777777" w:rsidR="003E5B3D" w:rsidRDefault="003E5B3D" w:rsidP="003E5B3D">
            <w:pPr>
              <w:pStyle w:val="PL"/>
              <w:shd w:val="clear" w:color="auto" w:fill="E6E6E6"/>
            </w:pPr>
            <w:r>
              <w:t>}</w:t>
            </w:r>
          </w:p>
          <w:p w14:paraId="6B7F6B4C" w14:textId="77777777" w:rsidR="003E5B3D" w:rsidRDefault="003E5B3D" w:rsidP="003E5B3D">
            <w:pPr>
              <w:pStyle w:val="PL"/>
              <w:shd w:val="clear" w:color="auto" w:fill="E6E6E6"/>
            </w:pPr>
          </w:p>
          <w:p w14:paraId="1244376D" w14:textId="77777777" w:rsidR="003E5B3D" w:rsidRDefault="003E5B3D" w:rsidP="003E5B3D">
            <w:pPr>
              <w:pStyle w:val="PL"/>
              <w:shd w:val="clear" w:color="auto" w:fill="E6E6E6"/>
            </w:pPr>
            <w:r>
              <w:t>EUTRA-CarrierList-r15 ::= SEQUENCE (SIZE (1..maxIdleMeasCarriers-r15)) OF CarrierMeasIdleEUTRA-r15</w:t>
            </w:r>
          </w:p>
          <w:p w14:paraId="5E0F0AF7" w14:textId="77777777" w:rsidR="003E5B3D" w:rsidRPr="004E1F03" w:rsidRDefault="003E5B3D" w:rsidP="003E5B3D">
            <w:pPr>
              <w:pStyle w:val="PL"/>
              <w:shd w:val="clear" w:color="auto" w:fill="E6E6E6"/>
            </w:pPr>
          </w:p>
          <w:p w14:paraId="022492AE" w14:textId="77777777" w:rsidR="003E5B3D" w:rsidRPr="004E1F03" w:rsidRDefault="003E5B3D" w:rsidP="003E5B3D">
            <w:pPr>
              <w:pStyle w:val="PL"/>
              <w:shd w:val="clear" w:color="auto" w:fill="E6E6E6"/>
            </w:pPr>
            <w:r>
              <w:t>CarrierMeasIdle</w:t>
            </w:r>
            <w:r w:rsidRPr="004E1F03">
              <w:t>EUTRA ::=</w:t>
            </w:r>
            <w:r w:rsidRPr="004E1F03">
              <w:tab/>
            </w:r>
            <w:r w:rsidRPr="004E1F03">
              <w:tab/>
            </w:r>
            <w:r w:rsidRPr="004E1F03">
              <w:tab/>
              <w:t>SEQUENCE {</w:t>
            </w:r>
          </w:p>
          <w:p w14:paraId="501BD4BB" w14:textId="77777777" w:rsidR="003E5B3D" w:rsidRPr="004E1F03" w:rsidRDefault="003E5B3D" w:rsidP="003E5B3D">
            <w:pPr>
              <w:pStyle w:val="PL"/>
              <w:shd w:val="clear" w:color="auto" w:fill="E6E6E6"/>
            </w:pPr>
            <w:r w:rsidRPr="004E1F03">
              <w:tab/>
              <w:t>carrierFreq</w:t>
            </w:r>
            <w:r>
              <w:t>-r15</w:t>
            </w:r>
            <w:r w:rsidRPr="004E1F03">
              <w:tab/>
            </w:r>
            <w:r w:rsidRPr="004E1F03">
              <w:tab/>
            </w:r>
            <w:r w:rsidRPr="004E1F03">
              <w:tab/>
            </w:r>
            <w:r w:rsidRPr="004E1F03">
              <w:tab/>
            </w:r>
            <w:r w:rsidRPr="004E1F03">
              <w:tab/>
            </w:r>
            <w:r w:rsidRPr="004E1F03">
              <w:tab/>
              <w:t>ARFCN-ValueEUTRA,</w:t>
            </w:r>
          </w:p>
          <w:p w14:paraId="56BCFAA1" w14:textId="77777777" w:rsidR="003E5B3D" w:rsidRPr="004E1F03" w:rsidRDefault="003E5B3D" w:rsidP="003E5B3D">
            <w:pPr>
              <w:pStyle w:val="PL"/>
              <w:shd w:val="clear" w:color="auto" w:fill="E6E6E6"/>
            </w:pPr>
            <w:r w:rsidRPr="004E1F03">
              <w:tab/>
              <w:t>allowedMeasBandwidth</w:t>
            </w:r>
            <w:r>
              <w:t>-r15</w:t>
            </w:r>
            <w:r w:rsidRPr="004E1F03">
              <w:tab/>
            </w:r>
            <w:r w:rsidRPr="004E1F03">
              <w:tab/>
            </w:r>
            <w:r w:rsidRPr="004E1F03">
              <w:tab/>
              <w:t>AllowedMeasBandwidth,</w:t>
            </w:r>
          </w:p>
          <w:p w14:paraId="2AE7C429" w14:textId="77777777" w:rsidR="003E5B3D" w:rsidRDefault="003E5B3D" w:rsidP="003E5B3D">
            <w:pPr>
              <w:pStyle w:val="PL"/>
              <w:shd w:val="clear" w:color="auto" w:fill="E6E6E6"/>
            </w:pPr>
            <w:r>
              <w:tab/>
              <w:t>measurementcycle-r15</w:t>
            </w:r>
            <w:r>
              <w:tab/>
            </w:r>
            <w:r>
              <w:tab/>
            </w:r>
            <w:r>
              <w:tab/>
            </w:r>
            <w:r>
              <w:tab/>
            </w:r>
            <w:r w:rsidRPr="004E1F03">
              <w:t>MeasCycleSCell-r10</w:t>
            </w:r>
            <w:r>
              <w:t>,</w:t>
            </w:r>
          </w:p>
          <w:p w14:paraId="185D3249" w14:textId="77777777" w:rsidR="003E5B3D" w:rsidRDefault="003E5B3D" w:rsidP="003E5B3D">
            <w:pPr>
              <w:pStyle w:val="PL"/>
              <w:shd w:val="clear" w:color="auto" w:fill="E6E6E6"/>
            </w:pPr>
            <w:r w:rsidRPr="004E1F03">
              <w:tab/>
            </w:r>
            <w:r>
              <w:t>cellsToMeasure</w:t>
            </w:r>
            <w:r w:rsidRPr="004E1F03">
              <w:t>List</w:t>
            </w:r>
            <w:r>
              <w:t>-r15</w:t>
            </w:r>
            <w:r w:rsidRPr="004E1F03">
              <w:tab/>
            </w:r>
            <w:r w:rsidRPr="004E1F03">
              <w:tab/>
            </w:r>
            <w:r w:rsidRPr="004E1F03">
              <w:tab/>
            </w:r>
            <w:r>
              <w:tab/>
            </w:r>
            <w:r w:rsidRPr="004E1F03">
              <w:t>CellsTo</w:t>
            </w:r>
            <w:r>
              <w:t>Measure</w:t>
            </w:r>
            <w:r w:rsidRPr="004E1F03">
              <w:t>List</w:t>
            </w:r>
            <w:r w:rsidRPr="004E1F03">
              <w:tab/>
            </w:r>
            <w:r w:rsidRPr="004E1F03">
              <w:tab/>
            </w:r>
            <w:r>
              <w:tab/>
            </w:r>
            <w:r>
              <w:tab/>
              <w:t>OPTIONAL,</w:t>
            </w:r>
            <w:r>
              <w:tab/>
            </w:r>
            <w:r>
              <w:tab/>
              <w:t>-- Need OR</w:t>
            </w:r>
          </w:p>
          <w:p w14:paraId="4A5EE8BF" w14:textId="77777777" w:rsidR="003E5B3D" w:rsidRPr="00811458" w:rsidRDefault="003E5B3D" w:rsidP="003E5B3D">
            <w:pPr>
              <w:pStyle w:val="PL"/>
              <w:shd w:val="clear" w:color="auto" w:fill="E6E6E6"/>
              <w:rPr>
                <w:highlight w:val="yellow"/>
              </w:rPr>
            </w:pPr>
            <w:r>
              <w:tab/>
            </w:r>
            <w:r w:rsidRPr="00811458">
              <w:rPr>
                <w:highlight w:val="yellow"/>
              </w:rPr>
              <w:t>qualityThreshold</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CHOICE {</w:t>
            </w:r>
          </w:p>
          <w:p w14:paraId="3613B324" w14:textId="77777777" w:rsidR="003E5B3D" w:rsidRPr="00811458" w:rsidRDefault="003E5B3D" w:rsidP="003E5B3D">
            <w:pPr>
              <w:pStyle w:val="PL"/>
              <w:shd w:val="clear" w:color="auto" w:fill="E6E6E6"/>
              <w:rPr>
                <w:highlight w:val="yellow"/>
              </w:rPr>
            </w:pPr>
            <w:r w:rsidRPr="00811458">
              <w:rPr>
                <w:highlight w:val="yellow"/>
              </w:rPr>
              <w:tab/>
            </w:r>
            <w:r w:rsidRPr="00811458">
              <w:rPr>
                <w:highlight w:val="yellow"/>
              </w:rPr>
              <w:tab/>
              <w:t>rsrpThreshold-r15</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RSRP-Range,</w:t>
            </w:r>
          </w:p>
          <w:p w14:paraId="2CCC380F" w14:textId="77777777" w:rsidR="003E5B3D" w:rsidRPr="00811458" w:rsidRDefault="003E5B3D" w:rsidP="003E5B3D">
            <w:pPr>
              <w:pStyle w:val="PL"/>
              <w:shd w:val="clear" w:color="auto" w:fill="E6E6E6"/>
              <w:rPr>
                <w:highlight w:val="yellow"/>
              </w:rPr>
            </w:pPr>
            <w:r w:rsidRPr="00811458">
              <w:rPr>
                <w:highlight w:val="yellow"/>
              </w:rPr>
              <w:tab/>
            </w:r>
            <w:r w:rsidRPr="00811458">
              <w:rPr>
                <w:highlight w:val="yellow"/>
              </w:rPr>
              <w:tab/>
              <w:t>rsrqThreshold-r15</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RSRQ-Range-r13,</w:t>
            </w:r>
          </w:p>
          <w:p w14:paraId="318F51F8" w14:textId="77777777" w:rsidR="003E5B3D" w:rsidRPr="00811458" w:rsidRDefault="003E5B3D" w:rsidP="003E5B3D">
            <w:pPr>
              <w:pStyle w:val="PL"/>
              <w:shd w:val="clear" w:color="auto" w:fill="E6E6E6"/>
              <w:rPr>
                <w:highlight w:val="yellow"/>
              </w:rPr>
            </w:pPr>
            <w:r w:rsidRPr="00811458">
              <w:rPr>
                <w:highlight w:val="yellow"/>
              </w:rPr>
              <w:tab/>
            </w:r>
            <w:r w:rsidRPr="00811458">
              <w:rPr>
                <w:highlight w:val="yellow"/>
              </w:rPr>
              <w:tab/>
              <w:t>rssinrThreshold-r15</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RS-SINR-Range-r13</w:t>
            </w:r>
          </w:p>
          <w:p w14:paraId="62486B9C" w14:textId="77777777" w:rsidR="003E5B3D" w:rsidRPr="00811458" w:rsidRDefault="003E5B3D" w:rsidP="003E5B3D">
            <w:pPr>
              <w:pStyle w:val="PL"/>
              <w:shd w:val="clear" w:color="auto" w:fill="E6E6E6"/>
              <w:rPr>
                <w:highlight w:val="yellow"/>
              </w:rPr>
            </w:pPr>
            <w:r w:rsidRPr="00811458">
              <w:rPr>
                <w:highlight w:val="yellow"/>
              </w:rPr>
              <w:tab/>
              <w:t>}</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 xml:space="preserve">OPTIONAL, </w:t>
            </w:r>
            <w:r w:rsidRPr="00811458">
              <w:rPr>
                <w:highlight w:val="yellow"/>
              </w:rPr>
              <w:tab/>
              <w:t>-- Need OR</w:t>
            </w:r>
          </w:p>
          <w:p w14:paraId="0F553BAE" w14:textId="77777777" w:rsidR="003E5B3D" w:rsidRPr="00811458" w:rsidRDefault="003E5B3D" w:rsidP="003E5B3D">
            <w:pPr>
              <w:pStyle w:val="PL"/>
              <w:shd w:val="clear" w:color="auto" w:fill="E6E6E6"/>
              <w:rPr>
                <w:highlight w:val="yellow"/>
              </w:rPr>
            </w:pPr>
            <w:r w:rsidRPr="00811458">
              <w:rPr>
                <w:highlight w:val="yellow"/>
              </w:rPr>
              <w:tab/>
              <w:t>measurementQuantities-r15</w:t>
            </w:r>
            <w:r w:rsidRPr="00811458">
              <w:rPr>
                <w:highlight w:val="yellow"/>
              </w:rPr>
              <w:tab/>
            </w:r>
            <w:r w:rsidRPr="00811458">
              <w:rPr>
                <w:highlight w:val="yellow"/>
              </w:rPr>
              <w:tab/>
            </w:r>
            <w:r w:rsidRPr="00811458">
              <w:rPr>
                <w:highlight w:val="yellow"/>
              </w:rPr>
              <w:tab/>
              <w:t>SEQUENCE {</w:t>
            </w:r>
          </w:p>
          <w:p w14:paraId="53DF4D4A" w14:textId="77777777" w:rsidR="003E5B3D" w:rsidRPr="00811458" w:rsidRDefault="003E5B3D" w:rsidP="003E5B3D">
            <w:pPr>
              <w:pStyle w:val="PL"/>
              <w:shd w:val="clear" w:color="auto" w:fill="E6E6E6"/>
              <w:rPr>
                <w:highlight w:val="yellow"/>
              </w:rPr>
            </w:pPr>
            <w:r w:rsidRPr="00811458">
              <w:rPr>
                <w:highlight w:val="yellow"/>
              </w:rPr>
              <w:tab/>
            </w:r>
            <w:r w:rsidRPr="00811458">
              <w:rPr>
                <w:highlight w:val="yellow"/>
              </w:rPr>
              <w:tab/>
              <w:t>rsrp</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BOOLEAN,</w:t>
            </w:r>
          </w:p>
          <w:p w14:paraId="38A4E9DF" w14:textId="77777777" w:rsidR="003E5B3D" w:rsidRPr="00811458" w:rsidRDefault="003E5B3D" w:rsidP="003E5B3D">
            <w:pPr>
              <w:pStyle w:val="PL"/>
              <w:shd w:val="clear" w:color="auto" w:fill="E6E6E6"/>
              <w:rPr>
                <w:highlight w:val="yellow"/>
              </w:rPr>
            </w:pPr>
            <w:r w:rsidRPr="00811458">
              <w:rPr>
                <w:highlight w:val="yellow"/>
              </w:rPr>
              <w:tab/>
            </w:r>
            <w:r w:rsidRPr="00811458">
              <w:rPr>
                <w:highlight w:val="yellow"/>
              </w:rPr>
              <w:tab/>
              <w:t>rsrq</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BOOLEAN,</w:t>
            </w:r>
          </w:p>
          <w:p w14:paraId="29ACEF9F" w14:textId="77777777" w:rsidR="003E5B3D" w:rsidRPr="00811458" w:rsidRDefault="003E5B3D" w:rsidP="003E5B3D">
            <w:pPr>
              <w:pStyle w:val="PL"/>
              <w:shd w:val="clear" w:color="auto" w:fill="E6E6E6"/>
              <w:rPr>
                <w:highlight w:val="yellow"/>
              </w:rPr>
            </w:pPr>
            <w:r w:rsidRPr="00811458">
              <w:rPr>
                <w:highlight w:val="yellow"/>
              </w:rPr>
              <w:tab/>
            </w:r>
            <w:r w:rsidRPr="00811458">
              <w:rPr>
                <w:highlight w:val="yellow"/>
              </w:rPr>
              <w:tab/>
              <w:t>rssinr</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BOOLEAN</w:t>
            </w:r>
          </w:p>
          <w:p w14:paraId="6A7177E8" w14:textId="77777777" w:rsidR="003E5B3D" w:rsidRPr="004E1F03" w:rsidRDefault="003E5B3D" w:rsidP="003E5B3D">
            <w:pPr>
              <w:pStyle w:val="PL"/>
              <w:shd w:val="clear" w:color="auto" w:fill="E6E6E6"/>
            </w:pPr>
            <w:r w:rsidRPr="00811458">
              <w:rPr>
                <w:highlight w:val="yellow"/>
              </w:rPr>
              <w:tab/>
              <w:t>}</w:t>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r>
            <w:r w:rsidRPr="00811458">
              <w:rPr>
                <w:highlight w:val="yellow"/>
              </w:rPr>
              <w:tab/>
              <w:t xml:space="preserve">OPTIONAL </w:t>
            </w:r>
            <w:r w:rsidRPr="00811458">
              <w:rPr>
                <w:highlight w:val="yellow"/>
              </w:rPr>
              <w:tab/>
              <w:t>-- Need OR</w:t>
            </w:r>
          </w:p>
          <w:p w14:paraId="1E11F49F" w14:textId="77777777" w:rsidR="003E5B3D" w:rsidRPr="004E1F03" w:rsidRDefault="003E5B3D" w:rsidP="003E5B3D">
            <w:pPr>
              <w:pStyle w:val="PL"/>
              <w:shd w:val="clear" w:color="auto" w:fill="E6E6E6"/>
            </w:pPr>
            <w:r w:rsidRPr="004E1F03">
              <w:t>}</w:t>
            </w:r>
          </w:p>
          <w:p w14:paraId="31E23C79" w14:textId="77777777" w:rsidR="003E5B3D" w:rsidRDefault="003E5B3D" w:rsidP="003E5B3D">
            <w:pPr>
              <w:pStyle w:val="PL"/>
              <w:shd w:val="clear" w:color="auto" w:fill="E6E6E6"/>
            </w:pPr>
          </w:p>
          <w:p w14:paraId="4F36B716" w14:textId="77777777" w:rsidR="003E5B3D" w:rsidRPr="004E1F03" w:rsidRDefault="003E5B3D" w:rsidP="003E5B3D">
            <w:pPr>
              <w:pStyle w:val="PL"/>
              <w:shd w:val="clear" w:color="auto" w:fill="E6E6E6"/>
            </w:pPr>
            <w:r>
              <w:t>CellsToMeasure</w:t>
            </w:r>
            <w:r w:rsidRPr="004E1F03">
              <w:t>List ::=</w:t>
            </w:r>
            <w:r w:rsidRPr="004E1F03">
              <w:tab/>
            </w:r>
            <w:r w:rsidRPr="004E1F03">
              <w:tab/>
            </w:r>
            <w:r w:rsidRPr="004E1F03">
              <w:tab/>
              <w:t>SEQUENCE (SIZE (1..maxCellMeas</w:t>
            </w:r>
            <w:r>
              <w:t>Idle-r15</w:t>
            </w:r>
            <w:r w:rsidRPr="004E1F03">
              <w:t xml:space="preserve">)) OF </w:t>
            </w:r>
            <w:r>
              <w:t>PhysCellId</w:t>
            </w:r>
          </w:p>
          <w:p w14:paraId="011AABA0" w14:textId="77777777" w:rsidR="003E5B3D" w:rsidRDefault="003E5B3D" w:rsidP="003E5B3D">
            <w:pPr>
              <w:pStyle w:val="PL"/>
              <w:shd w:val="clear" w:color="auto" w:fill="E6E6E6"/>
            </w:pPr>
          </w:p>
          <w:p w14:paraId="7736CA6D" w14:textId="77777777" w:rsidR="003E5B3D" w:rsidRDefault="003E5B3D" w:rsidP="003E5B3D">
            <w:pPr>
              <w:pStyle w:val="PL"/>
              <w:shd w:val="clear" w:color="auto" w:fill="E6E6E6"/>
            </w:pPr>
            <w:r>
              <w:lastRenderedPageBreak/>
              <w:t>maxIdleMeasCarriers-r15</w:t>
            </w:r>
            <w:r>
              <w:tab/>
            </w:r>
            <w:r>
              <w:tab/>
              <w:t>INTEGER ::= 3</w:t>
            </w:r>
            <w:r>
              <w:tab/>
            </w:r>
          </w:p>
          <w:p w14:paraId="0C00A55F" w14:textId="77777777" w:rsidR="003E5B3D" w:rsidRDefault="003E5B3D" w:rsidP="003E5B3D">
            <w:pPr>
              <w:pStyle w:val="PL"/>
              <w:shd w:val="clear" w:color="auto" w:fill="E6E6E6"/>
            </w:pPr>
            <w:r>
              <w:t>maxCellMeasIdle-r15</w:t>
            </w:r>
            <w:r>
              <w:tab/>
            </w:r>
            <w:r>
              <w:tab/>
            </w:r>
            <w:r>
              <w:tab/>
              <w:t xml:space="preserve">INTEGER ::= 8 </w:t>
            </w:r>
          </w:p>
          <w:p w14:paraId="0FD4F093" w14:textId="77777777" w:rsidR="003E5B3D" w:rsidRDefault="003E5B3D" w:rsidP="003E5B3D">
            <w:pPr>
              <w:pStyle w:val="PL"/>
              <w:shd w:val="clear" w:color="auto" w:fill="E6E6E6"/>
            </w:pPr>
          </w:p>
          <w:p w14:paraId="655555E4" w14:textId="6FA372CA" w:rsidR="003E5B3D" w:rsidRDefault="003E5B3D" w:rsidP="003E5B3D">
            <w:pPr>
              <w:pStyle w:val="PL"/>
              <w:shd w:val="clear" w:color="auto" w:fill="E6E6E6"/>
            </w:pPr>
            <w:r>
              <w:t>-- ASN1STOP</w:t>
            </w:r>
          </w:p>
        </w:tc>
      </w:tr>
    </w:tbl>
    <w:p w14:paraId="32399623" w14:textId="2A231D20" w:rsidR="003E5B3D" w:rsidRDefault="003E5B3D" w:rsidP="003E5B3D">
      <w:pPr>
        <w:pStyle w:val="Caption"/>
        <w:jc w:val="center"/>
        <w:rPr>
          <w:b/>
          <w:i w:val="0"/>
          <w:color w:val="000000" w:themeColor="text1"/>
          <w:sz w:val="20"/>
        </w:rPr>
      </w:pPr>
      <w:r w:rsidRPr="00811458">
        <w:rPr>
          <w:b/>
          <w:i w:val="0"/>
          <w:color w:val="000000" w:themeColor="text1"/>
          <w:sz w:val="20"/>
        </w:rPr>
        <w:lastRenderedPageBreak/>
        <w:t xml:space="preserve">Figure </w:t>
      </w:r>
      <w:r w:rsidRPr="00811458">
        <w:rPr>
          <w:b/>
          <w:i w:val="0"/>
          <w:color w:val="000000" w:themeColor="text1"/>
          <w:sz w:val="20"/>
        </w:rPr>
        <w:fldChar w:fldCharType="begin"/>
      </w:r>
      <w:r w:rsidRPr="00811458">
        <w:rPr>
          <w:b/>
          <w:i w:val="0"/>
          <w:color w:val="000000" w:themeColor="text1"/>
          <w:sz w:val="20"/>
        </w:rPr>
        <w:instrText xml:space="preserve"> SEQ Figure \* ARABIC </w:instrText>
      </w:r>
      <w:r w:rsidRPr="00811458">
        <w:rPr>
          <w:b/>
          <w:i w:val="0"/>
          <w:color w:val="000000" w:themeColor="text1"/>
          <w:sz w:val="20"/>
        </w:rPr>
        <w:fldChar w:fldCharType="separate"/>
      </w:r>
      <w:r>
        <w:rPr>
          <w:b/>
          <w:i w:val="0"/>
          <w:noProof/>
          <w:color w:val="000000" w:themeColor="text1"/>
          <w:sz w:val="20"/>
        </w:rPr>
        <w:t>1</w:t>
      </w:r>
      <w:r w:rsidRPr="00811458">
        <w:rPr>
          <w:b/>
          <w:i w:val="0"/>
          <w:color w:val="000000" w:themeColor="text1"/>
          <w:sz w:val="20"/>
        </w:rPr>
        <w:fldChar w:fldCharType="end"/>
      </w:r>
      <w:r w:rsidRPr="00811458">
        <w:rPr>
          <w:b/>
          <w:i w:val="0"/>
          <w:color w:val="000000" w:themeColor="text1"/>
          <w:sz w:val="20"/>
        </w:rPr>
        <w:t xml:space="preserve">. </w:t>
      </w:r>
      <w:r>
        <w:rPr>
          <w:b/>
          <w:i w:val="0"/>
          <w:color w:val="000000" w:themeColor="text1"/>
          <w:sz w:val="20"/>
        </w:rPr>
        <w:t xml:space="preserve">ASN.1 showing restrictions to </w:t>
      </w:r>
      <w:r w:rsidRPr="00811458">
        <w:rPr>
          <w:b/>
          <w:i w:val="0"/>
          <w:color w:val="000000" w:themeColor="text1"/>
          <w:sz w:val="20"/>
        </w:rPr>
        <w:t xml:space="preserve">IDLE mode measurements </w:t>
      </w:r>
    </w:p>
    <w:p w14:paraId="20212AB8" w14:textId="77777777" w:rsidR="003E5B3D" w:rsidRPr="003E5B3D" w:rsidRDefault="003E5B3D" w:rsidP="003E5B3D"/>
    <w:p w14:paraId="72F739C4" w14:textId="66419368" w:rsidR="005F0DDF" w:rsidRDefault="003E5B3D" w:rsidP="003E5B3D">
      <w:pPr>
        <w:keepNext/>
        <w:jc w:val="center"/>
      </w:pPr>
      <w:r>
        <w:rPr>
          <w:noProof/>
        </w:rPr>
        <w:t xml:space="preserve"> </w:t>
      </w:r>
      <w:r w:rsidR="00811458">
        <w:rPr>
          <w:noProof/>
        </w:rPr>
        <w:drawing>
          <wp:inline distT="0" distB="0" distL="0" distR="0" wp14:anchorId="555BB36D" wp14:editId="0DDFE429">
            <wp:extent cx="5875655" cy="5185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5655" cy="5185410"/>
                    </a:xfrm>
                    <a:prstGeom prst="rect">
                      <a:avLst/>
                    </a:prstGeom>
                    <a:noFill/>
                    <a:ln>
                      <a:noFill/>
                    </a:ln>
                  </pic:spPr>
                </pic:pic>
              </a:graphicData>
            </a:graphic>
          </wp:inline>
        </w:drawing>
      </w:r>
    </w:p>
    <w:p w14:paraId="295A6DDE" w14:textId="5FF15FC5" w:rsidR="008F0889" w:rsidRPr="00811458" w:rsidRDefault="00811458" w:rsidP="00811458">
      <w:pPr>
        <w:pStyle w:val="Caption"/>
        <w:jc w:val="center"/>
        <w:rPr>
          <w:b/>
          <w:i w:val="0"/>
          <w:color w:val="000000" w:themeColor="text1"/>
          <w:sz w:val="20"/>
        </w:rPr>
      </w:pPr>
      <w:r w:rsidRPr="00811458">
        <w:rPr>
          <w:b/>
          <w:i w:val="0"/>
          <w:color w:val="000000" w:themeColor="text1"/>
          <w:sz w:val="20"/>
        </w:rPr>
        <w:t xml:space="preserve">Figure </w:t>
      </w:r>
      <w:r w:rsidRPr="00811458">
        <w:rPr>
          <w:b/>
          <w:i w:val="0"/>
          <w:color w:val="000000" w:themeColor="text1"/>
          <w:sz w:val="20"/>
        </w:rPr>
        <w:fldChar w:fldCharType="begin"/>
      </w:r>
      <w:r w:rsidRPr="00811458">
        <w:rPr>
          <w:b/>
          <w:i w:val="0"/>
          <w:color w:val="000000" w:themeColor="text1"/>
          <w:sz w:val="20"/>
        </w:rPr>
        <w:instrText xml:space="preserve"> SEQ Figure \* ARABIC </w:instrText>
      </w:r>
      <w:r w:rsidRPr="00811458">
        <w:rPr>
          <w:b/>
          <w:i w:val="0"/>
          <w:color w:val="000000" w:themeColor="text1"/>
          <w:sz w:val="20"/>
        </w:rPr>
        <w:fldChar w:fldCharType="separate"/>
      </w:r>
      <w:r w:rsidR="003E5B3D">
        <w:rPr>
          <w:b/>
          <w:i w:val="0"/>
          <w:noProof/>
          <w:color w:val="000000" w:themeColor="text1"/>
          <w:sz w:val="20"/>
        </w:rPr>
        <w:t>2</w:t>
      </w:r>
      <w:r w:rsidRPr="00811458">
        <w:rPr>
          <w:b/>
          <w:i w:val="0"/>
          <w:color w:val="000000" w:themeColor="text1"/>
          <w:sz w:val="20"/>
        </w:rPr>
        <w:fldChar w:fldCharType="end"/>
      </w:r>
      <w:r w:rsidRPr="00811458">
        <w:rPr>
          <w:b/>
          <w:i w:val="0"/>
          <w:color w:val="000000" w:themeColor="text1"/>
          <w:sz w:val="20"/>
        </w:rPr>
        <w:t>. Restricting IDLE mode measurements by candidate cell quality</w:t>
      </w:r>
      <w:r w:rsidR="008F0889" w:rsidRPr="00811458">
        <w:rPr>
          <w:b/>
          <w:i w:val="0"/>
          <w:color w:val="000000" w:themeColor="text1"/>
          <w:sz w:val="20"/>
        </w:rPr>
        <w:t xml:space="preserve">  </w:t>
      </w:r>
    </w:p>
    <w:p w14:paraId="43A12B72" w14:textId="4E655FD4" w:rsidR="00CD4C7B" w:rsidRPr="006E13D1" w:rsidRDefault="00FE4366" w:rsidP="00CD4C7B">
      <w:pPr>
        <w:pStyle w:val="Heading1"/>
      </w:pPr>
      <w:bookmarkStart w:id="3" w:name="_Hlk498957039"/>
      <w:r>
        <w:t>5</w:t>
      </w:r>
      <w:bookmarkEnd w:id="3"/>
      <w:r w:rsidR="00CD4C7B" w:rsidRPr="006E13D1">
        <w:tab/>
      </w:r>
      <w:r w:rsidR="00626A3B">
        <w:t>Conclusions</w:t>
      </w:r>
    </w:p>
    <w:p w14:paraId="35FCAE88" w14:textId="3808D4B7" w:rsidR="00333ED5" w:rsidRPr="00333ED5" w:rsidRDefault="00333ED5" w:rsidP="00EC60BF">
      <w:r w:rsidRPr="00333ED5">
        <w:t xml:space="preserve">We have discussed </w:t>
      </w:r>
      <w:r>
        <w:t>the Stage-3 details of the agreed IDLE mode measurements, and observed and proposed the following:</w:t>
      </w:r>
      <w:r w:rsidRPr="00333ED5">
        <w:t xml:space="preserve"> </w:t>
      </w:r>
    </w:p>
    <w:p w14:paraId="7163EE10" w14:textId="4F1EEF40" w:rsidR="00EC60BF" w:rsidRDefault="00EC60BF" w:rsidP="00EC60BF">
      <w:r w:rsidRPr="00B22846">
        <w:rPr>
          <w:b/>
        </w:rPr>
        <w:t>Observation 1:</w:t>
      </w:r>
      <w:r>
        <w:t xml:space="preserve"> Measurements done based on SIB5 may affect a large number of UEs.</w:t>
      </w:r>
    </w:p>
    <w:p w14:paraId="21B0D220" w14:textId="77777777" w:rsidR="00EC60BF" w:rsidRDefault="00EC60BF" w:rsidP="00EC60BF">
      <w:r w:rsidRPr="00B22846">
        <w:rPr>
          <w:b/>
        </w:rPr>
        <w:t>Observation 2:</w:t>
      </w:r>
      <w:r>
        <w:t xml:space="preserve"> an efficient way to limit UE power consumption would be to only have UEs that have been released from CONNECTED to IDLE do measurements based on SIB5.</w:t>
      </w:r>
    </w:p>
    <w:p w14:paraId="1E570C0B" w14:textId="77777777" w:rsidR="00EC60BF" w:rsidRDefault="00EC60BF" w:rsidP="00EC60BF">
      <w:r w:rsidRPr="004F036C">
        <w:rPr>
          <w:b/>
        </w:rPr>
        <w:t>Observation 3:</w:t>
      </w:r>
      <w:r>
        <w:t xml:space="preserve"> There are far fewer limitations to information given to UE prior to </w:t>
      </w:r>
      <w:r w:rsidRPr="00B22846">
        <w:rPr>
          <w:i/>
        </w:rPr>
        <w:t>RRCConnectionRelease</w:t>
      </w:r>
      <w:r>
        <w:t xml:space="preserve"> compared to SIB5 broadcast.</w:t>
      </w:r>
    </w:p>
    <w:p w14:paraId="451ACD75" w14:textId="11BA807B" w:rsidR="00EC60BF" w:rsidRDefault="00EC60BF" w:rsidP="00EC60BF">
      <w:r w:rsidRPr="00613B07">
        <w:rPr>
          <w:b/>
        </w:rPr>
        <w:t>Observation 4:</w:t>
      </w:r>
      <w:r>
        <w:t xml:space="preserve"> Doing measurements based on previous CA configuration while within the same serving cell would provide good basis for CA operation.</w:t>
      </w:r>
    </w:p>
    <w:p w14:paraId="624F6E93" w14:textId="45D537AA" w:rsidR="00FE4366" w:rsidRDefault="00FE4366" w:rsidP="00FE4366">
      <w:pPr>
        <w:rPr>
          <w:lang w:val="en-US"/>
        </w:rPr>
      </w:pPr>
      <w:bookmarkStart w:id="4" w:name="_GoBack"/>
      <w:bookmarkEnd w:id="4"/>
      <w:r w:rsidRPr="00B22846">
        <w:rPr>
          <w:b/>
          <w:lang w:val="en-US"/>
        </w:rPr>
        <w:t>Proposal 1:</w:t>
      </w:r>
      <w:r>
        <w:rPr>
          <w:lang w:val="en-US"/>
        </w:rPr>
        <w:t xml:space="preserve"> The information that can be broadcast in SIB5 should be limited to at most 3 inter-frequencies and at most N cells per carrier frequency. Value of N is FFS.</w:t>
      </w:r>
    </w:p>
    <w:p w14:paraId="3A01C80A" w14:textId="78F9C620" w:rsidR="00EC60BF" w:rsidRDefault="00FE4366" w:rsidP="00CD4C7B">
      <w:r w:rsidRPr="00B22846" w:rsidDel="00FE4366">
        <w:rPr>
          <w:b/>
          <w:lang w:val="en-US"/>
        </w:rPr>
        <w:t xml:space="preserve"> </w:t>
      </w:r>
      <w:r w:rsidR="00EC60BF" w:rsidRPr="00970930">
        <w:rPr>
          <w:b/>
        </w:rPr>
        <w:t>Proposal 2:</w:t>
      </w:r>
      <w:r w:rsidR="00EC60BF">
        <w:t xml:space="preserve"> UE can be provided with a “CA measurement configuration” within </w:t>
      </w:r>
      <w:r w:rsidR="00EC60BF" w:rsidRPr="00333ED5">
        <w:rPr>
          <w:i/>
        </w:rPr>
        <w:t>RRCConnectionRelease</w:t>
      </w:r>
      <w:r w:rsidR="00EC60BF">
        <w:t xml:space="preserve"> that is different from SIB5 configuration, and which overrides any SIB5 configurations.</w:t>
      </w:r>
    </w:p>
    <w:p w14:paraId="7FF8370F" w14:textId="77777777" w:rsidR="00811458" w:rsidRDefault="00811458" w:rsidP="00811458">
      <w:r w:rsidRPr="008F0889">
        <w:rPr>
          <w:b/>
        </w:rPr>
        <w:t>Proposal 3:</w:t>
      </w:r>
      <w:r>
        <w:t xml:space="preserve"> Only CRS-based measurements (RSRP/RSRQ/RS-SINR) are supported for IDLE mode measurements.</w:t>
      </w:r>
    </w:p>
    <w:p w14:paraId="76FDC509" w14:textId="77777777" w:rsidR="00811458" w:rsidRDefault="00811458" w:rsidP="00811458">
      <w:r w:rsidRPr="008F0889">
        <w:rPr>
          <w:b/>
        </w:rPr>
        <w:t>Proposal 4:</w:t>
      </w:r>
      <w:r>
        <w:t xml:space="preserve"> Network can indicate which measurement quantities out of RSRP, RSRQ and RS-SINR UE should report for IDLE mode measurements.</w:t>
      </w:r>
    </w:p>
    <w:p w14:paraId="007CDA97" w14:textId="77777777" w:rsidR="00811458" w:rsidRDefault="00811458" w:rsidP="00811458">
      <w:r w:rsidRPr="005F0DDF">
        <w:rPr>
          <w:b/>
        </w:rPr>
        <w:t>Proposal 5:</w:t>
      </w:r>
      <w:r>
        <w:t xml:space="preserve"> UE can be requested to log the time during which a measured cell has been above a threshold value (i.e. similar to measurement event A1).</w:t>
      </w:r>
    </w:p>
    <w:p w14:paraId="2EA7928E" w14:textId="77777777" w:rsidR="00811458" w:rsidRPr="00EC60BF" w:rsidRDefault="00811458" w:rsidP="00CD4C7B"/>
    <w:sectPr w:rsidR="00811458" w:rsidRPr="00EC60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C7A67" w14:textId="77777777" w:rsidR="00762CAF" w:rsidRDefault="00762CAF">
      <w:r>
        <w:separator/>
      </w:r>
    </w:p>
  </w:endnote>
  <w:endnote w:type="continuationSeparator" w:id="0">
    <w:p w14:paraId="2F7161D2" w14:textId="77777777" w:rsidR="00762CAF" w:rsidRDefault="0076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23203" w14:textId="77777777" w:rsidR="00762CAF" w:rsidRDefault="00762CAF">
      <w:r>
        <w:separator/>
      </w:r>
    </w:p>
  </w:footnote>
  <w:footnote w:type="continuationSeparator" w:id="0">
    <w:p w14:paraId="6AD01E11" w14:textId="77777777" w:rsidR="00762CAF" w:rsidRDefault="00762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334E7B"/>
    <w:multiLevelType w:val="hybridMultilevel"/>
    <w:tmpl w:val="69DED538"/>
    <w:lvl w:ilvl="0" w:tplc="C1A8E04C">
      <w:start w:val="1"/>
      <w:numFmt w:val="bullet"/>
      <w:lvlText w:val=""/>
      <w:lvlJc w:val="left"/>
      <w:pPr>
        <w:tabs>
          <w:tab w:val="num" w:pos="720"/>
        </w:tabs>
        <w:ind w:left="720" w:hanging="360"/>
      </w:pPr>
      <w:rPr>
        <w:rFonts w:ascii="Wingdings" w:hAnsi="Wingdings" w:hint="default"/>
      </w:rPr>
    </w:lvl>
    <w:lvl w:ilvl="1" w:tplc="705E3906" w:tentative="1">
      <w:start w:val="1"/>
      <w:numFmt w:val="bullet"/>
      <w:lvlText w:val=""/>
      <w:lvlJc w:val="left"/>
      <w:pPr>
        <w:tabs>
          <w:tab w:val="num" w:pos="1440"/>
        </w:tabs>
        <w:ind w:left="1440" w:hanging="360"/>
      </w:pPr>
      <w:rPr>
        <w:rFonts w:ascii="Wingdings" w:hAnsi="Wingdings" w:hint="default"/>
      </w:rPr>
    </w:lvl>
    <w:lvl w:ilvl="2" w:tplc="5C9076F2">
      <w:start w:val="1"/>
      <w:numFmt w:val="bullet"/>
      <w:lvlText w:val=""/>
      <w:lvlJc w:val="left"/>
      <w:pPr>
        <w:tabs>
          <w:tab w:val="num" w:pos="2160"/>
        </w:tabs>
        <w:ind w:left="2160" w:hanging="360"/>
      </w:pPr>
      <w:rPr>
        <w:rFonts w:ascii="Wingdings" w:hAnsi="Wingdings" w:hint="default"/>
        <w:lang w:val="en-GB"/>
      </w:rPr>
    </w:lvl>
    <w:lvl w:ilvl="3" w:tplc="2D187200">
      <w:numFmt w:val="bullet"/>
      <w:lvlText w:val="-"/>
      <w:lvlJc w:val="left"/>
      <w:pPr>
        <w:tabs>
          <w:tab w:val="num" w:pos="2880"/>
        </w:tabs>
        <w:ind w:left="2880" w:hanging="360"/>
      </w:pPr>
      <w:rPr>
        <w:rFonts w:ascii="Times New Roman" w:hAnsi="Times New Roman" w:hint="default"/>
      </w:rPr>
    </w:lvl>
    <w:lvl w:ilvl="4" w:tplc="07000BB6" w:tentative="1">
      <w:start w:val="1"/>
      <w:numFmt w:val="bullet"/>
      <w:lvlText w:val=""/>
      <w:lvlJc w:val="left"/>
      <w:pPr>
        <w:tabs>
          <w:tab w:val="num" w:pos="3600"/>
        </w:tabs>
        <w:ind w:left="3600" w:hanging="360"/>
      </w:pPr>
      <w:rPr>
        <w:rFonts w:ascii="Wingdings" w:hAnsi="Wingdings" w:hint="default"/>
      </w:rPr>
    </w:lvl>
    <w:lvl w:ilvl="5" w:tplc="9FAAD5A4" w:tentative="1">
      <w:start w:val="1"/>
      <w:numFmt w:val="bullet"/>
      <w:lvlText w:val=""/>
      <w:lvlJc w:val="left"/>
      <w:pPr>
        <w:tabs>
          <w:tab w:val="num" w:pos="4320"/>
        </w:tabs>
        <w:ind w:left="4320" w:hanging="360"/>
      </w:pPr>
      <w:rPr>
        <w:rFonts w:ascii="Wingdings" w:hAnsi="Wingdings" w:hint="default"/>
      </w:rPr>
    </w:lvl>
    <w:lvl w:ilvl="6" w:tplc="7734818A" w:tentative="1">
      <w:start w:val="1"/>
      <w:numFmt w:val="bullet"/>
      <w:lvlText w:val=""/>
      <w:lvlJc w:val="left"/>
      <w:pPr>
        <w:tabs>
          <w:tab w:val="num" w:pos="5040"/>
        </w:tabs>
        <w:ind w:left="5040" w:hanging="360"/>
      </w:pPr>
      <w:rPr>
        <w:rFonts w:ascii="Wingdings" w:hAnsi="Wingdings" w:hint="default"/>
      </w:rPr>
    </w:lvl>
    <w:lvl w:ilvl="7" w:tplc="11C40E52" w:tentative="1">
      <w:start w:val="1"/>
      <w:numFmt w:val="bullet"/>
      <w:lvlText w:val=""/>
      <w:lvlJc w:val="left"/>
      <w:pPr>
        <w:tabs>
          <w:tab w:val="num" w:pos="5760"/>
        </w:tabs>
        <w:ind w:left="5760" w:hanging="360"/>
      </w:pPr>
      <w:rPr>
        <w:rFonts w:ascii="Wingdings" w:hAnsi="Wingdings" w:hint="default"/>
      </w:rPr>
    </w:lvl>
    <w:lvl w:ilvl="8" w:tplc="E026CEC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E506DE0"/>
    <w:multiLevelType w:val="hybridMultilevel"/>
    <w:tmpl w:val="CDE66F86"/>
    <w:lvl w:ilvl="0" w:tplc="F66C492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2F3"/>
    <w:rsid w:val="00033397"/>
    <w:rsid w:val="00040095"/>
    <w:rsid w:val="00080512"/>
    <w:rsid w:val="0008278B"/>
    <w:rsid w:val="00090468"/>
    <w:rsid w:val="000B7BCF"/>
    <w:rsid w:val="000C522B"/>
    <w:rsid w:val="000D58AB"/>
    <w:rsid w:val="00112F1A"/>
    <w:rsid w:val="00145075"/>
    <w:rsid w:val="001741A0"/>
    <w:rsid w:val="00175FA0"/>
    <w:rsid w:val="00194CD0"/>
    <w:rsid w:val="001B49C9"/>
    <w:rsid w:val="001C0115"/>
    <w:rsid w:val="001C4F79"/>
    <w:rsid w:val="001F168B"/>
    <w:rsid w:val="001F7831"/>
    <w:rsid w:val="00204045"/>
    <w:rsid w:val="0020712B"/>
    <w:rsid w:val="0022606D"/>
    <w:rsid w:val="002747EC"/>
    <w:rsid w:val="002855BF"/>
    <w:rsid w:val="002E6337"/>
    <w:rsid w:val="002F0D22"/>
    <w:rsid w:val="003172DC"/>
    <w:rsid w:val="00325AE3"/>
    <w:rsid w:val="00326069"/>
    <w:rsid w:val="00333ED5"/>
    <w:rsid w:val="00335B6A"/>
    <w:rsid w:val="0035462D"/>
    <w:rsid w:val="00364B41"/>
    <w:rsid w:val="003B40AD"/>
    <w:rsid w:val="003C4E37"/>
    <w:rsid w:val="003E16BE"/>
    <w:rsid w:val="003E5931"/>
    <w:rsid w:val="003E5B3D"/>
    <w:rsid w:val="003F44A0"/>
    <w:rsid w:val="004006E8"/>
    <w:rsid w:val="00401855"/>
    <w:rsid w:val="00444FE3"/>
    <w:rsid w:val="00477455"/>
    <w:rsid w:val="004C44D2"/>
    <w:rsid w:val="004D3578"/>
    <w:rsid w:val="004D380D"/>
    <w:rsid w:val="004E213A"/>
    <w:rsid w:val="004F036C"/>
    <w:rsid w:val="00503171"/>
    <w:rsid w:val="00506C28"/>
    <w:rsid w:val="00534DA0"/>
    <w:rsid w:val="00543E6C"/>
    <w:rsid w:val="00565087"/>
    <w:rsid w:val="0056573F"/>
    <w:rsid w:val="00592C21"/>
    <w:rsid w:val="005F0DDF"/>
    <w:rsid w:val="00611566"/>
    <w:rsid w:val="00613B07"/>
    <w:rsid w:val="00626A3B"/>
    <w:rsid w:val="00646D99"/>
    <w:rsid w:val="00656910"/>
    <w:rsid w:val="006C66D8"/>
    <w:rsid w:val="006D1E24"/>
    <w:rsid w:val="006E1417"/>
    <w:rsid w:val="006F6A2C"/>
    <w:rsid w:val="00710201"/>
    <w:rsid w:val="007126F3"/>
    <w:rsid w:val="007342B5"/>
    <w:rsid w:val="00734A5B"/>
    <w:rsid w:val="00744E76"/>
    <w:rsid w:val="00757D40"/>
    <w:rsid w:val="00762CAF"/>
    <w:rsid w:val="00762D63"/>
    <w:rsid w:val="00781F0F"/>
    <w:rsid w:val="0078727C"/>
    <w:rsid w:val="0079049D"/>
    <w:rsid w:val="007B18D8"/>
    <w:rsid w:val="007B7179"/>
    <w:rsid w:val="007C095F"/>
    <w:rsid w:val="007C36EC"/>
    <w:rsid w:val="007D1B9F"/>
    <w:rsid w:val="008028A4"/>
    <w:rsid w:val="00811458"/>
    <w:rsid w:val="00813245"/>
    <w:rsid w:val="008768CA"/>
    <w:rsid w:val="00877EF9"/>
    <w:rsid w:val="00880559"/>
    <w:rsid w:val="008B5306"/>
    <w:rsid w:val="008F0889"/>
    <w:rsid w:val="0090271F"/>
    <w:rsid w:val="00902DB9"/>
    <w:rsid w:val="0090466A"/>
    <w:rsid w:val="009202E7"/>
    <w:rsid w:val="00936071"/>
    <w:rsid w:val="00940212"/>
    <w:rsid w:val="00942EC2"/>
    <w:rsid w:val="00953C47"/>
    <w:rsid w:val="00961B32"/>
    <w:rsid w:val="00970930"/>
    <w:rsid w:val="00970DB3"/>
    <w:rsid w:val="00974BB0"/>
    <w:rsid w:val="0098143C"/>
    <w:rsid w:val="009A0AF3"/>
    <w:rsid w:val="009B07CD"/>
    <w:rsid w:val="009C19E9"/>
    <w:rsid w:val="009D74A6"/>
    <w:rsid w:val="00A10F02"/>
    <w:rsid w:val="00A204CA"/>
    <w:rsid w:val="00A53724"/>
    <w:rsid w:val="00A82346"/>
    <w:rsid w:val="00A94BC2"/>
    <w:rsid w:val="00A9671C"/>
    <w:rsid w:val="00AA1553"/>
    <w:rsid w:val="00B029E3"/>
    <w:rsid w:val="00B15449"/>
    <w:rsid w:val="00B22846"/>
    <w:rsid w:val="00B420E7"/>
    <w:rsid w:val="00B47FD1"/>
    <w:rsid w:val="00B516BB"/>
    <w:rsid w:val="00B758FC"/>
    <w:rsid w:val="00BC3555"/>
    <w:rsid w:val="00C12B51"/>
    <w:rsid w:val="00C24650"/>
    <w:rsid w:val="00C33079"/>
    <w:rsid w:val="00C83A13"/>
    <w:rsid w:val="00C9068C"/>
    <w:rsid w:val="00C92967"/>
    <w:rsid w:val="00CA1E4A"/>
    <w:rsid w:val="00CA3D0C"/>
    <w:rsid w:val="00CA654B"/>
    <w:rsid w:val="00CD4C7B"/>
    <w:rsid w:val="00D55E47"/>
    <w:rsid w:val="00D57C4D"/>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945B7"/>
    <w:rsid w:val="00EC4A25"/>
    <w:rsid w:val="00EC60BF"/>
    <w:rsid w:val="00F025A2"/>
    <w:rsid w:val="00F07388"/>
    <w:rsid w:val="00F14E16"/>
    <w:rsid w:val="00F2026E"/>
    <w:rsid w:val="00F2210A"/>
    <w:rsid w:val="00F32CC0"/>
    <w:rsid w:val="00F37743"/>
    <w:rsid w:val="00F50DB6"/>
    <w:rsid w:val="00F54A3D"/>
    <w:rsid w:val="00F54CB0"/>
    <w:rsid w:val="00F653B8"/>
    <w:rsid w:val="00F71B89"/>
    <w:rsid w:val="00F7353C"/>
    <w:rsid w:val="00F74A6B"/>
    <w:rsid w:val="00F76F8F"/>
    <w:rsid w:val="00FA1266"/>
    <w:rsid w:val="00FB36FA"/>
    <w:rsid w:val="00FC1192"/>
    <w:rsid w:val="00FE4366"/>
    <w:rsid w:val="00FE4EBB"/>
    <w:rsid w:val="00FF0C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626A3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6A3B"/>
    <w:rPr>
      <w:rFonts w:ascii="Arial" w:eastAsia="MS Mincho" w:hAnsi="Arial"/>
      <w:szCs w:val="24"/>
    </w:rPr>
  </w:style>
  <w:style w:type="character" w:customStyle="1" w:styleId="TALCar">
    <w:name w:val="TAL Car"/>
    <w:link w:val="TAL"/>
    <w:rsid w:val="0008278B"/>
    <w:rPr>
      <w:rFonts w:ascii="Arial" w:hAnsi="Arial"/>
      <w:sz w:val="18"/>
      <w:lang w:eastAsia="en-US"/>
    </w:rPr>
  </w:style>
  <w:style w:type="character" w:customStyle="1" w:styleId="TAHCar">
    <w:name w:val="TAH Car"/>
    <w:link w:val="TAH"/>
    <w:locked/>
    <w:rsid w:val="0008278B"/>
    <w:rPr>
      <w:rFonts w:ascii="Arial" w:hAnsi="Arial"/>
      <w:b/>
      <w:sz w:val="18"/>
      <w:lang w:eastAsia="en-US"/>
    </w:rPr>
  </w:style>
  <w:style w:type="character" w:customStyle="1" w:styleId="THChar">
    <w:name w:val="TH Char"/>
    <w:link w:val="TH"/>
    <w:rsid w:val="0008278B"/>
    <w:rPr>
      <w:rFonts w:ascii="Arial" w:hAnsi="Arial"/>
      <w:b/>
      <w:lang w:eastAsia="en-US"/>
    </w:rPr>
  </w:style>
  <w:style w:type="character" w:customStyle="1" w:styleId="NOChar">
    <w:name w:val="NO Char"/>
    <w:link w:val="NO"/>
    <w:rsid w:val="0008278B"/>
    <w:rPr>
      <w:lang w:eastAsia="en-US"/>
    </w:rPr>
  </w:style>
  <w:style w:type="character" w:customStyle="1" w:styleId="PLChar">
    <w:name w:val="PL Char"/>
    <w:link w:val="PL"/>
    <w:rsid w:val="0008278B"/>
    <w:rPr>
      <w:rFonts w:ascii="Courier New" w:hAnsi="Courier New"/>
      <w:noProof/>
      <w:sz w:val="16"/>
      <w:lang w:eastAsia="en-US"/>
    </w:rPr>
  </w:style>
  <w:style w:type="paragraph" w:styleId="ListParagraph">
    <w:name w:val="List Paragraph"/>
    <w:basedOn w:val="Normal"/>
    <w:uiPriority w:val="34"/>
    <w:qFormat/>
    <w:rsid w:val="007126F3"/>
    <w:pPr>
      <w:ind w:left="720"/>
      <w:contextualSpacing/>
    </w:pPr>
  </w:style>
  <w:style w:type="table" w:styleId="TableGrid">
    <w:name w:val="Table Grid"/>
    <w:basedOn w:val="TableNormal"/>
    <w:rsid w:val="004F0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F036C"/>
    <w:rPr>
      <w:lang w:eastAsia="en-US"/>
    </w:rPr>
  </w:style>
  <w:style w:type="character" w:customStyle="1" w:styleId="B2Char">
    <w:name w:val="B2 Char"/>
    <w:link w:val="B2"/>
    <w:rsid w:val="004F036C"/>
    <w:rPr>
      <w:lang w:eastAsia="en-US"/>
    </w:rPr>
  </w:style>
  <w:style w:type="character" w:customStyle="1" w:styleId="B3Char2">
    <w:name w:val="B3 Char2"/>
    <w:link w:val="B3"/>
    <w:rsid w:val="004F036C"/>
    <w:rPr>
      <w:lang w:eastAsia="en-US"/>
    </w:rPr>
  </w:style>
  <w:style w:type="character" w:customStyle="1" w:styleId="B4Char">
    <w:name w:val="B4 Char"/>
    <w:link w:val="B4"/>
    <w:rsid w:val="004F036C"/>
    <w:rPr>
      <w:lang w:eastAsia="en-US"/>
    </w:rPr>
  </w:style>
  <w:style w:type="paragraph" w:styleId="Caption">
    <w:name w:val="caption"/>
    <w:basedOn w:val="Normal"/>
    <w:next w:val="Normal"/>
    <w:unhideWhenUsed/>
    <w:qFormat/>
    <w:rsid w:val="00811458"/>
    <w:pPr>
      <w:spacing w:after="200"/>
    </w:pPr>
    <w:rPr>
      <w:i/>
      <w:iCs/>
      <w:color w:val="44546A" w:themeColor="text2"/>
      <w:sz w:val="18"/>
      <w:szCs w:val="18"/>
    </w:rPr>
  </w:style>
  <w:style w:type="character" w:styleId="CommentReference">
    <w:name w:val="annotation reference"/>
    <w:basedOn w:val="DefaultParagraphFont"/>
    <w:rsid w:val="001C0115"/>
    <w:rPr>
      <w:sz w:val="16"/>
      <w:szCs w:val="16"/>
    </w:rPr>
  </w:style>
  <w:style w:type="paragraph" w:styleId="CommentText">
    <w:name w:val="annotation text"/>
    <w:basedOn w:val="Normal"/>
    <w:link w:val="CommentTextChar"/>
    <w:rsid w:val="001C0115"/>
  </w:style>
  <w:style w:type="character" w:customStyle="1" w:styleId="CommentTextChar">
    <w:name w:val="Comment Text Char"/>
    <w:basedOn w:val="DefaultParagraphFont"/>
    <w:link w:val="CommentText"/>
    <w:rsid w:val="001C0115"/>
    <w:rPr>
      <w:lang w:eastAsia="en-US"/>
    </w:rPr>
  </w:style>
  <w:style w:type="paragraph" w:styleId="CommentSubject">
    <w:name w:val="annotation subject"/>
    <w:basedOn w:val="CommentText"/>
    <w:next w:val="CommentText"/>
    <w:link w:val="CommentSubjectChar"/>
    <w:rsid w:val="001C0115"/>
    <w:rPr>
      <w:b/>
      <w:bCs/>
    </w:rPr>
  </w:style>
  <w:style w:type="character" w:customStyle="1" w:styleId="CommentSubjectChar">
    <w:name w:val="Comment Subject Char"/>
    <w:basedOn w:val="CommentTextChar"/>
    <w:link w:val="CommentSubject"/>
    <w:rsid w:val="001C0115"/>
    <w:rPr>
      <w:b/>
      <w:bCs/>
      <w:lang w:eastAsia="en-US"/>
    </w:rPr>
  </w:style>
  <w:style w:type="paragraph" w:styleId="BalloonText">
    <w:name w:val="Balloon Text"/>
    <w:basedOn w:val="Normal"/>
    <w:link w:val="BalloonTextChar"/>
    <w:rsid w:val="001C0115"/>
    <w:pPr>
      <w:spacing w:after="0"/>
    </w:pPr>
    <w:rPr>
      <w:rFonts w:ascii="Segoe UI" w:hAnsi="Segoe UI" w:cs="Segoe UI"/>
      <w:sz w:val="18"/>
      <w:szCs w:val="18"/>
    </w:rPr>
  </w:style>
  <w:style w:type="character" w:customStyle="1" w:styleId="BalloonTextChar">
    <w:name w:val="Balloon Text Char"/>
    <w:basedOn w:val="DefaultParagraphFont"/>
    <w:link w:val="BalloonText"/>
    <w:rsid w:val="001C011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86686">
      <w:bodyDiv w:val="1"/>
      <w:marLeft w:val="0"/>
      <w:marRight w:val="0"/>
      <w:marTop w:val="0"/>
      <w:marBottom w:val="0"/>
      <w:divBdr>
        <w:top w:val="none" w:sz="0" w:space="0" w:color="auto"/>
        <w:left w:val="none" w:sz="0" w:space="0" w:color="auto"/>
        <w:bottom w:val="none" w:sz="0" w:space="0" w:color="auto"/>
        <w:right w:val="none" w:sz="0" w:space="0" w:color="auto"/>
      </w:divBdr>
      <w:divsChild>
        <w:div w:id="719086873">
          <w:marLeft w:val="720"/>
          <w:marRight w:val="0"/>
          <w:marTop w:val="0"/>
          <w:marBottom w:val="120"/>
          <w:divBdr>
            <w:top w:val="none" w:sz="0" w:space="0" w:color="auto"/>
            <w:left w:val="none" w:sz="0" w:space="0" w:color="auto"/>
            <w:bottom w:val="none" w:sz="0" w:space="0" w:color="auto"/>
            <w:right w:val="none" w:sz="0" w:space="0" w:color="auto"/>
          </w:divBdr>
        </w:div>
      </w:divsChild>
    </w:div>
    <w:div w:id="698164335">
      <w:bodyDiv w:val="1"/>
      <w:marLeft w:val="0"/>
      <w:marRight w:val="0"/>
      <w:marTop w:val="0"/>
      <w:marBottom w:val="0"/>
      <w:divBdr>
        <w:top w:val="none" w:sz="0" w:space="0" w:color="auto"/>
        <w:left w:val="none" w:sz="0" w:space="0" w:color="auto"/>
        <w:bottom w:val="none" w:sz="0" w:space="0" w:color="auto"/>
        <w:right w:val="none" w:sz="0" w:space="0" w:color="auto"/>
      </w:divBdr>
      <w:divsChild>
        <w:div w:id="1049568008">
          <w:marLeft w:val="994"/>
          <w:marRight w:val="0"/>
          <w:marTop w:val="0"/>
          <w:marBottom w:val="120"/>
          <w:divBdr>
            <w:top w:val="none" w:sz="0" w:space="0" w:color="auto"/>
            <w:left w:val="none" w:sz="0" w:space="0" w:color="auto"/>
            <w:bottom w:val="none" w:sz="0" w:space="0" w:color="auto"/>
            <w:right w:val="none" w:sz="0" w:space="0" w:color="auto"/>
          </w:divBdr>
        </w:div>
        <w:div w:id="2112388983">
          <w:marLeft w:val="994"/>
          <w:marRight w:val="0"/>
          <w:marTop w:val="0"/>
          <w:marBottom w:val="120"/>
          <w:divBdr>
            <w:top w:val="none" w:sz="0" w:space="0" w:color="auto"/>
            <w:left w:val="none" w:sz="0" w:space="0" w:color="auto"/>
            <w:bottom w:val="none" w:sz="0" w:space="0" w:color="auto"/>
            <w:right w:val="none" w:sz="0" w:space="0" w:color="auto"/>
          </w:divBdr>
        </w:div>
        <w:div w:id="940071650">
          <w:marLeft w:val="1526"/>
          <w:marRight w:val="0"/>
          <w:marTop w:val="0"/>
          <w:marBottom w:val="120"/>
          <w:divBdr>
            <w:top w:val="none" w:sz="0" w:space="0" w:color="auto"/>
            <w:left w:val="none" w:sz="0" w:space="0" w:color="auto"/>
            <w:bottom w:val="none" w:sz="0" w:space="0" w:color="auto"/>
            <w:right w:val="none" w:sz="0" w:space="0" w:color="auto"/>
          </w:divBdr>
        </w:div>
        <w:div w:id="385614289">
          <w:marLeft w:val="994"/>
          <w:marRight w:val="0"/>
          <w:marTop w:val="0"/>
          <w:marBottom w:val="120"/>
          <w:divBdr>
            <w:top w:val="none" w:sz="0" w:space="0" w:color="auto"/>
            <w:left w:val="none" w:sz="0" w:space="0" w:color="auto"/>
            <w:bottom w:val="none" w:sz="0" w:space="0" w:color="auto"/>
            <w:right w:val="none" w:sz="0" w:space="0" w:color="auto"/>
          </w:divBdr>
        </w:div>
        <w:div w:id="1961764507">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6410335">
      <w:bodyDiv w:val="1"/>
      <w:marLeft w:val="0"/>
      <w:marRight w:val="0"/>
      <w:marTop w:val="0"/>
      <w:marBottom w:val="0"/>
      <w:divBdr>
        <w:top w:val="none" w:sz="0" w:space="0" w:color="auto"/>
        <w:left w:val="none" w:sz="0" w:space="0" w:color="auto"/>
        <w:bottom w:val="none" w:sz="0" w:space="0" w:color="auto"/>
        <w:right w:val="none" w:sz="0" w:space="0" w:color="auto"/>
      </w:divBdr>
      <w:divsChild>
        <w:div w:id="1736199346">
          <w:marLeft w:val="720"/>
          <w:marRight w:val="0"/>
          <w:marTop w:val="0"/>
          <w:marBottom w:val="120"/>
          <w:divBdr>
            <w:top w:val="none" w:sz="0" w:space="0" w:color="auto"/>
            <w:left w:val="none" w:sz="0" w:space="0" w:color="auto"/>
            <w:bottom w:val="none" w:sz="0" w:space="0" w:color="auto"/>
            <w:right w:val="none" w:sz="0" w:space="0" w:color="auto"/>
          </w:divBdr>
        </w:div>
        <w:div w:id="558250422">
          <w:marLeft w:val="994"/>
          <w:marRight w:val="0"/>
          <w:marTop w:val="0"/>
          <w:marBottom w:val="120"/>
          <w:divBdr>
            <w:top w:val="none" w:sz="0" w:space="0" w:color="auto"/>
            <w:left w:val="none" w:sz="0" w:space="0" w:color="auto"/>
            <w:bottom w:val="none" w:sz="0" w:space="0" w:color="auto"/>
            <w:right w:val="none" w:sz="0" w:space="0" w:color="auto"/>
          </w:divBdr>
        </w:div>
        <w:div w:id="1290166068">
          <w:marLeft w:val="994"/>
          <w:marRight w:val="0"/>
          <w:marTop w:val="0"/>
          <w:marBottom w:val="120"/>
          <w:divBdr>
            <w:top w:val="none" w:sz="0" w:space="0" w:color="auto"/>
            <w:left w:val="none" w:sz="0" w:space="0" w:color="auto"/>
            <w:bottom w:val="none" w:sz="0" w:space="0" w:color="auto"/>
            <w:right w:val="none" w:sz="0" w:space="0" w:color="auto"/>
          </w:divBdr>
        </w:div>
        <w:div w:id="2082024428">
          <w:marLeft w:val="1526"/>
          <w:marRight w:val="0"/>
          <w:marTop w:val="0"/>
          <w:marBottom w:val="120"/>
          <w:divBdr>
            <w:top w:val="none" w:sz="0" w:space="0" w:color="auto"/>
            <w:left w:val="none" w:sz="0" w:space="0" w:color="auto"/>
            <w:bottom w:val="none" w:sz="0" w:space="0" w:color="auto"/>
            <w:right w:val="none" w:sz="0" w:space="0" w:color="auto"/>
          </w:divBdr>
        </w:div>
        <w:div w:id="197281751">
          <w:marLeft w:val="994"/>
          <w:marRight w:val="0"/>
          <w:marTop w:val="0"/>
          <w:marBottom w:val="120"/>
          <w:divBdr>
            <w:top w:val="none" w:sz="0" w:space="0" w:color="auto"/>
            <w:left w:val="none" w:sz="0" w:space="0" w:color="auto"/>
            <w:bottom w:val="none" w:sz="0" w:space="0" w:color="auto"/>
            <w:right w:val="none" w:sz="0" w:space="0" w:color="auto"/>
          </w:divBdr>
        </w:div>
        <w:div w:id="1363701496">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5AIRPNAIUNRU-859666464-979</_dlc_DocId>
    <_dlc_DocIdUrl xmlns="71c5aaf6-e6ce-465b-b873-5148d2a4c105">
      <Url>https://nokia.sharepoint.com/sites/c5g/e2earch/_layouts/15/DocIdRedir.aspx?ID=5AIRPNAIUNRU-859666464-979</Url>
      <Description>5AIRPNAIUNRU-859666464-979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2.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3.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F5541-7FDC-467D-8940-526E0EBF84F3}">
  <ds:schemaRefs>
    <ds:schemaRef ds:uri="http://purl.org/dc/elements/1.1/"/>
    <ds:schemaRef ds:uri="http://schemas.microsoft.com/office/2006/metadata/properties"/>
    <ds:schemaRef ds:uri="83f22d2f-d16e-4be6-ad4f-29fa0b067c3c"/>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8D13A6A2-A7F8-421E-8092-9EF13979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136</TotalTime>
  <Pages>5</Pages>
  <Words>1244</Words>
  <Characters>10079</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11301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 Nokia Shanghai Bell</cp:lastModifiedBy>
  <cp:revision>15</cp:revision>
  <dcterms:created xsi:type="dcterms:W3CDTF">2017-11-13T15:50:00Z</dcterms:created>
  <dcterms:modified xsi:type="dcterms:W3CDTF">2017-11-20T14:37:00Z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313e042c-00a3-4c9e-80b2-7daaf5d3ed93</vt:lpwstr>
  </property>
</Properties>
</file>